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6F" w:rsidRDefault="00F45A6F" w:rsidP="00F45A6F">
      <w:pPr>
        <w:pStyle w:val="normal"/>
        <w:widowControl w:val="0"/>
        <w:tabs>
          <w:tab w:val="left" w:pos="1985"/>
        </w:tabs>
        <w:ind w:right="24" w:firstLine="288"/>
        <w:jc w:val="center"/>
      </w:pPr>
    </w:p>
    <w:p w:rsidR="00F45A6F" w:rsidRDefault="00F45A6F" w:rsidP="00F45A6F">
      <w:pPr>
        <w:pStyle w:val="normal"/>
        <w:widowControl w:val="0"/>
        <w:tabs>
          <w:tab w:val="left" w:pos="1985"/>
        </w:tabs>
        <w:ind w:right="24" w:firstLine="288"/>
        <w:jc w:val="center"/>
      </w:pPr>
      <w:r>
        <w:rPr>
          <w:color w:val="AC14A1"/>
          <w:sz w:val="28"/>
        </w:rPr>
        <w:t>КЗО «Дніпропетровський навчально-реабілітаційний центр №1” ДОР</w:t>
      </w:r>
    </w:p>
    <w:p w:rsidR="00F45A6F" w:rsidRDefault="00F45A6F" w:rsidP="00F45A6F">
      <w:pPr>
        <w:pStyle w:val="normal"/>
        <w:widowControl w:val="0"/>
        <w:tabs>
          <w:tab w:val="left" w:pos="1985"/>
        </w:tabs>
        <w:ind w:right="24" w:firstLine="288"/>
        <w:jc w:val="center"/>
      </w:pPr>
    </w:p>
    <w:p w:rsidR="00F45A6F" w:rsidRDefault="00F45A6F" w:rsidP="00F45A6F">
      <w:pPr>
        <w:pStyle w:val="normal"/>
        <w:widowControl w:val="0"/>
        <w:ind w:right="24" w:firstLine="288"/>
        <w:jc w:val="both"/>
      </w:pPr>
    </w:p>
    <w:p w:rsidR="00F45A6F" w:rsidRDefault="00F45A6F" w:rsidP="00F45A6F">
      <w:pPr>
        <w:pStyle w:val="normal"/>
        <w:widowControl w:val="0"/>
        <w:ind w:right="24" w:firstLine="288"/>
        <w:jc w:val="both"/>
      </w:pPr>
    </w:p>
    <w:p w:rsidR="00F45A6F" w:rsidRDefault="00F45A6F" w:rsidP="00F45A6F">
      <w:pPr>
        <w:pStyle w:val="normal"/>
        <w:widowControl w:val="0"/>
        <w:ind w:right="24" w:firstLine="288"/>
        <w:jc w:val="both"/>
      </w:pPr>
    </w:p>
    <w:p w:rsidR="00F45A6F" w:rsidRDefault="00F45A6F" w:rsidP="00F45A6F">
      <w:pPr>
        <w:pStyle w:val="normal"/>
        <w:widowControl w:val="0"/>
        <w:ind w:right="24" w:firstLine="288"/>
      </w:pPr>
    </w:p>
    <w:p w:rsidR="00F45A6F" w:rsidRDefault="00F45A6F" w:rsidP="00F45A6F">
      <w:pPr>
        <w:pStyle w:val="normal"/>
        <w:widowControl w:val="0"/>
        <w:ind w:right="24" w:firstLine="288"/>
      </w:pPr>
    </w:p>
    <w:p w:rsidR="00F45A6F" w:rsidRDefault="00F45A6F" w:rsidP="00F45A6F">
      <w:pPr>
        <w:pStyle w:val="normal"/>
        <w:widowControl w:val="0"/>
        <w:ind w:right="24" w:firstLine="288"/>
      </w:pPr>
    </w:p>
    <w:p w:rsidR="00F45A6F" w:rsidRDefault="00F45A6F" w:rsidP="00F45A6F">
      <w:pPr>
        <w:pStyle w:val="normal"/>
        <w:widowControl w:val="0"/>
        <w:ind w:right="24" w:firstLine="288"/>
      </w:pPr>
      <w:r>
        <w:rPr>
          <w:b/>
          <w:sz w:val="56"/>
        </w:rPr>
        <w:t xml:space="preserve"> </w:t>
      </w:r>
    </w:p>
    <w:p w:rsidR="00F45A6F" w:rsidRDefault="00F45A6F" w:rsidP="00F45A6F">
      <w:pPr>
        <w:pStyle w:val="normal"/>
        <w:widowControl w:val="0"/>
        <w:ind w:right="24" w:firstLine="288"/>
      </w:pPr>
    </w:p>
    <w:p w:rsidR="00F45A6F" w:rsidRDefault="00F45A6F" w:rsidP="00F45A6F">
      <w:pPr>
        <w:pStyle w:val="normal"/>
        <w:widowControl w:val="0"/>
        <w:spacing w:before="34"/>
        <w:ind w:left="643" w:right="665" w:hanging="623"/>
        <w:jc w:val="center"/>
        <w:rPr>
          <w:rFonts w:ascii="Verdana" w:eastAsia="Verdana" w:hAnsi="Verdana" w:cs="Verdana"/>
          <w:b/>
          <w:color w:val="0070C0"/>
          <w:sz w:val="52"/>
          <w:lang w:val="uk-UA"/>
        </w:rPr>
      </w:pPr>
      <w:r>
        <w:rPr>
          <w:rFonts w:ascii="Verdana" w:eastAsia="Verdana" w:hAnsi="Verdana" w:cs="Verdana"/>
          <w:b/>
          <w:color w:val="0070C0"/>
          <w:sz w:val="52"/>
          <w:lang w:val="uk-UA"/>
        </w:rPr>
        <w:t>Д</w:t>
      </w:r>
      <w:r w:rsidR="00DF209E">
        <w:rPr>
          <w:rFonts w:ascii="Verdana" w:eastAsia="Verdana" w:hAnsi="Verdana" w:cs="Verdana"/>
          <w:b/>
          <w:color w:val="0070C0"/>
          <w:sz w:val="52"/>
          <w:lang w:val="uk-UA"/>
        </w:rPr>
        <w:t>о</w:t>
      </w:r>
      <w:r w:rsidR="005F7D31">
        <w:rPr>
          <w:rFonts w:ascii="Verdana" w:eastAsia="Verdana" w:hAnsi="Verdana" w:cs="Verdana"/>
          <w:b/>
          <w:color w:val="0070C0"/>
          <w:sz w:val="52"/>
          <w:lang w:val="uk-UA"/>
        </w:rPr>
        <w:t>повідь</w:t>
      </w:r>
      <w:r>
        <w:rPr>
          <w:rFonts w:ascii="Verdana" w:eastAsia="Verdana" w:hAnsi="Verdana" w:cs="Verdana"/>
          <w:b/>
          <w:color w:val="0070C0"/>
          <w:sz w:val="52"/>
          <w:lang w:val="uk-UA"/>
        </w:rPr>
        <w:br/>
        <w:t xml:space="preserve">Тема: Використання інтерактивних технологій на уроках трудового навчання – засіб </w:t>
      </w:r>
      <w:proofErr w:type="spellStart"/>
      <w:r>
        <w:rPr>
          <w:rFonts w:ascii="Verdana" w:eastAsia="Verdana" w:hAnsi="Verdana" w:cs="Verdana"/>
          <w:b/>
          <w:color w:val="0070C0"/>
          <w:sz w:val="52"/>
          <w:lang w:val="uk-UA"/>
        </w:rPr>
        <w:t>соціалізаціі</w:t>
      </w:r>
      <w:proofErr w:type="spellEnd"/>
      <w:r>
        <w:rPr>
          <w:rFonts w:ascii="Verdana" w:eastAsia="Verdana" w:hAnsi="Verdana" w:cs="Verdana"/>
          <w:b/>
          <w:color w:val="0070C0"/>
          <w:sz w:val="52"/>
          <w:lang w:val="uk-UA"/>
        </w:rPr>
        <w:t xml:space="preserve"> дітей</w:t>
      </w:r>
    </w:p>
    <w:p w:rsidR="00F45A6F" w:rsidRDefault="00F45A6F" w:rsidP="00F45A6F">
      <w:pPr>
        <w:pStyle w:val="normal"/>
        <w:widowControl w:val="0"/>
        <w:spacing w:before="34"/>
        <w:ind w:left="643" w:right="665" w:hanging="623"/>
        <w:jc w:val="center"/>
        <w:rPr>
          <w:rFonts w:ascii="Verdana" w:eastAsia="Verdana" w:hAnsi="Verdana" w:cs="Verdana"/>
          <w:b/>
          <w:color w:val="0070C0"/>
          <w:sz w:val="52"/>
          <w:lang w:val="uk-UA"/>
        </w:rPr>
      </w:pPr>
    </w:p>
    <w:p w:rsidR="00F45A6F" w:rsidRDefault="00F45A6F" w:rsidP="00F45A6F">
      <w:pPr>
        <w:pStyle w:val="normal"/>
        <w:widowControl w:val="0"/>
        <w:spacing w:before="34"/>
        <w:ind w:left="643" w:right="665" w:hanging="623"/>
        <w:jc w:val="center"/>
        <w:rPr>
          <w:rFonts w:ascii="Verdana" w:eastAsia="Verdana" w:hAnsi="Verdana" w:cs="Verdana"/>
          <w:b/>
          <w:color w:val="0070C0"/>
          <w:sz w:val="52"/>
          <w:lang w:val="uk-UA"/>
        </w:rPr>
      </w:pPr>
    </w:p>
    <w:p w:rsidR="00F45A6F" w:rsidRDefault="00F45A6F" w:rsidP="00F45A6F">
      <w:pPr>
        <w:pStyle w:val="normal"/>
        <w:widowControl w:val="0"/>
        <w:spacing w:before="34"/>
        <w:ind w:left="643" w:right="665" w:hanging="623"/>
        <w:jc w:val="center"/>
        <w:rPr>
          <w:rFonts w:ascii="Verdana" w:eastAsia="Verdana" w:hAnsi="Verdana" w:cs="Verdana"/>
          <w:b/>
          <w:color w:val="0070C0"/>
          <w:sz w:val="52"/>
          <w:lang w:val="uk-UA"/>
        </w:rPr>
      </w:pPr>
    </w:p>
    <w:p w:rsidR="00F45A6F" w:rsidRDefault="00F45A6F" w:rsidP="00F45A6F">
      <w:pPr>
        <w:pStyle w:val="normal"/>
        <w:widowControl w:val="0"/>
        <w:spacing w:before="34"/>
        <w:ind w:left="643" w:right="665" w:hanging="623"/>
        <w:jc w:val="center"/>
        <w:rPr>
          <w:lang w:val="uk-UA"/>
        </w:rPr>
      </w:pPr>
    </w:p>
    <w:p w:rsidR="00F45A6F" w:rsidRDefault="00F45A6F" w:rsidP="00F45A6F">
      <w:pPr>
        <w:pStyle w:val="normal"/>
        <w:widowControl w:val="0"/>
        <w:ind w:right="24" w:firstLine="288"/>
        <w:jc w:val="center"/>
      </w:pPr>
    </w:p>
    <w:p w:rsidR="00F45A6F" w:rsidRDefault="00F45A6F" w:rsidP="00F45A6F">
      <w:pPr>
        <w:pStyle w:val="normal"/>
        <w:widowControl w:val="0"/>
        <w:ind w:right="24" w:firstLine="288"/>
        <w:jc w:val="right"/>
        <w:rPr>
          <w:lang w:val="uk-UA"/>
        </w:rPr>
      </w:pPr>
      <w:r>
        <w:rPr>
          <w:sz w:val="44"/>
        </w:rPr>
        <w:t xml:space="preserve">                                             </w:t>
      </w:r>
      <w:r>
        <w:rPr>
          <w:color w:val="AC14A1"/>
          <w:sz w:val="44"/>
          <w:lang w:val="uk-UA"/>
        </w:rPr>
        <w:t xml:space="preserve">Вчитель-дефектолог       </w:t>
      </w:r>
      <w:proofErr w:type="spellStart"/>
      <w:r>
        <w:rPr>
          <w:color w:val="AC14A1"/>
          <w:sz w:val="44"/>
          <w:lang w:val="uk-UA"/>
        </w:rPr>
        <w:t>Калінкіна</w:t>
      </w:r>
      <w:proofErr w:type="spellEnd"/>
      <w:r>
        <w:rPr>
          <w:color w:val="AC14A1"/>
          <w:sz w:val="44"/>
          <w:lang w:val="uk-UA"/>
        </w:rPr>
        <w:t xml:space="preserve"> О.О.</w:t>
      </w:r>
    </w:p>
    <w:p w:rsidR="00F45A6F" w:rsidRDefault="00F45A6F" w:rsidP="00F45A6F">
      <w:pPr>
        <w:pStyle w:val="normal"/>
        <w:widowControl w:val="0"/>
        <w:ind w:right="24" w:firstLine="288"/>
        <w:jc w:val="center"/>
      </w:pPr>
    </w:p>
    <w:p w:rsidR="00F45A6F" w:rsidRDefault="00F45A6F" w:rsidP="00F45A6F">
      <w:pPr>
        <w:pStyle w:val="normal"/>
        <w:widowControl w:val="0"/>
        <w:ind w:right="24" w:firstLine="288"/>
        <w:jc w:val="center"/>
      </w:pPr>
    </w:p>
    <w:p w:rsidR="00F45A6F" w:rsidRDefault="00F45A6F" w:rsidP="00F45A6F">
      <w:pPr>
        <w:pStyle w:val="normal"/>
        <w:widowControl w:val="0"/>
        <w:ind w:right="24" w:firstLine="288"/>
        <w:jc w:val="center"/>
      </w:pPr>
    </w:p>
    <w:p w:rsidR="00F45A6F" w:rsidRDefault="00F45A6F" w:rsidP="00F45A6F">
      <w:pPr>
        <w:pStyle w:val="normal"/>
        <w:widowControl w:val="0"/>
        <w:ind w:right="24" w:firstLine="288"/>
        <w:jc w:val="center"/>
      </w:pPr>
    </w:p>
    <w:p w:rsidR="00F45A6F" w:rsidRDefault="00F45A6F" w:rsidP="00F45A6F">
      <w:pPr>
        <w:pStyle w:val="normal"/>
        <w:widowControl w:val="0"/>
        <w:rPr>
          <w:color w:val="AC14A1"/>
          <w:sz w:val="32"/>
          <w:lang w:val="uk-UA"/>
        </w:rPr>
      </w:pPr>
    </w:p>
    <w:p w:rsidR="00F45A6F" w:rsidRDefault="00F45A6F" w:rsidP="00F45A6F">
      <w:pPr>
        <w:pStyle w:val="normal"/>
        <w:widowControl w:val="0"/>
        <w:rPr>
          <w:color w:val="AC14A1"/>
          <w:sz w:val="32"/>
          <w:lang w:val="uk-UA"/>
        </w:rPr>
      </w:pPr>
    </w:p>
    <w:p w:rsidR="00F45A6F" w:rsidRDefault="00F45A6F" w:rsidP="00F45A6F">
      <w:pPr>
        <w:pStyle w:val="normal"/>
        <w:widowControl w:val="0"/>
        <w:rPr>
          <w:color w:val="AC14A1"/>
          <w:sz w:val="32"/>
          <w:lang w:val="uk-UA"/>
        </w:rPr>
      </w:pPr>
    </w:p>
    <w:p w:rsidR="00F45A6F" w:rsidRDefault="00F45A6F" w:rsidP="00F45A6F">
      <w:pPr>
        <w:pStyle w:val="normal"/>
        <w:widowControl w:val="0"/>
        <w:rPr>
          <w:color w:val="AC14A1"/>
          <w:sz w:val="32"/>
          <w:lang w:val="uk-UA"/>
        </w:rPr>
      </w:pPr>
    </w:p>
    <w:p w:rsidR="00F45A6F" w:rsidRDefault="00F45A6F" w:rsidP="00F45A6F">
      <w:pPr>
        <w:pStyle w:val="normal"/>
        <w:widowControl w:val="0"/>
        <w:rPr>
          <w:color w:val="AC14A1"/>
          <w:sz w:val="32"/>
          <w:lang w:val="uk-UA"/>
        </w:rPr>
      </w:pPr>
    </w:p>
    <w:p w:rsidR="00F45A6F" w:rsidRDefault="00F45A6F" w:rsidP="00F45A6F">
      <w:pPr>
        <w:pStyle w:val="normal"/>
        <w:widowControl w:val="0"/>
        <w:rPr>
          <w:color w:val="AC14A1"/>
          <w:sz w:val="32"/>
          <w:lang w:val="uk-UA"/>
        </w:rPr>
      </w:pPr>
    </w:p>
    <w:p w:rsidR="00F45A6F" w:rsidRDefault="00F45A6F" w:rsidP="00F45A6F">
      <w:pPr>
        <w:pStyle w:val="normal"/>
        <w:widowControl w:val="0"/>
        <w:rPr>
          <w:color w:val="AC14A1"/>
          <w:sz w:val="32"/>
          <w:lang w:val="uk-UA"/>
        </w:rPr>
      </w:pPr>
    </w:p>
    <w:p w:rsidR="00F45A6F" w:rsidRDefault="00F45A6F" w:rsidP="00F45A6F">
      <w:pPr>
        <w:pStyle w:val="normal"/>
        <w:widowControl w:val="0"/>
        <w:rPr>
          <w:color w:val="AC14A1"/>
          <w:sz w:val="32"/>
          <w:lang w:val="uk-UA"/>
        </w:rPr>
      </w:pPr>
    </w:p>
    <w:p w:rsidR="00F45A6F" w:rsidRDefault="00F45A6F" w:rsidP="00F45A6F">
      <w:pPr>
        <w:pStyle w:val="normal"/>
        <w:widowControl w:val="0"/>
        <w:jc w:val="center"/>
        <w:rPr>
          <w:lang w:val="uk-UA"/>
        </w:rPr>
      </w:pPr>
      <w:proofErr w:type="spellStart"/>
      <w:r>
        <w:rPr>
          <w:color w:val="AC14A1"/>
          <w:sz w:val="32"/>
          <w:lang w:val="uk-UA"/>
        </w:rPr>
        <w:t>м.Дніпро</w:t>
      </w:r>
      <w:proofErr w:type="spellEnd"/>
    </w:p>
    <w:p w:rsidR="00F45A6F" w:rsidRDefault="00F45A6F" w:rsidP="00F45A6F">
      <w:pPr>
        <w:pStyle w:val="normal"/>
        <w:rPr>
          <w:lang w:val="uk-UA"/>
        </w:rPr>
      </w:pP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lastRenderedPageBreak/>
        <w:t>Визначення стану успішності професійно-трудового навчання – одна з важливих проблем спеціальної школи, оскільки перевірка, оцінка знань і умінь учнів дозволяє об’єктивно проаналізувати ефективність навчального процесу, знайти причини недоліків, виробити заходи удосконалення навчання.</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 xml:space="preserve">Перевірка й оцінка професійних знань і умінь розумово відсталих учнів має і </w:t>
      </w:r>
      <w:proofErr w:type="spellStart"/>
      <w:r w:rsidRPr="00957B57">
        <w:rPr>
          <w:rFonts w:ascii="Arial" w:hAnsi="Arial" w:cs="Arial"/>
          <w:lang w:val="uk-UA"/>
        </w:rPr>
        <w:t>корекційно-виховне</w:t>
      </w:r>
      <w:proofErr w:type="spellEnd"/>
      <w:r w:rsidRPr="00957B57">
        <w:rPr>
          <w:rFonts w:ascii="Arial" w:hAnsi="Arial" w:cs="Arial"/>
          <w:lang w:val="uk-UA"/>
        </w:rPr>
        <w:t xml:space="preserve"> значення: сприяє розвитку в учнів мови, пам’яті, пізнавальних інтересів, дозволяє систематизувати знання учнів, навчає застосовувати їх на практиці, впливає на виховання вольових якостей, культуру праці, поведінку, ставлення до своєї роботи. Від якості володіння учнями професійними знаннями залежить рівень їх підготовки до праці на виробництві.</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 xml:space="preserve">Успішність учнів перевіряють у процесі навчання, коли учитель спостерігає, як вони слухають виклад     нового    матеріалу,     як    розуміють    його.        </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Для з’ясування засвоєння матеріалу ставить запитання або пропонує учням повторити те, про що говорилось. Таким чином повторюється і закріплюється навчальний матеріал з певної теми чи розділу. Підсумкова перевірка здійснюється для визначення рівня засвоєння учнями матеріалу кількох тем чи розділів програми або всього курсу.</w:t>
      </w:r>
    </w:p>
    <w:p w:rsidR="00957B57" w:rsidRPr="00957B57" w:rsidRDefault="00957B57" w:rsidP="00957B57">
      <w:pPr>
        <w:spacing w:after="120" w:line="360" w:lineRule="auto"/>
        <w:ind w:firstLine="709"/>
        <w:contextualSpacing/>
        <w:jc w:val="both"/>
        <w:rPr>
          <w:rFonts w:ascii="Arial" w:hAnsi="Arial" w:cs="Arial"/>
          <w:lang w:val="uk-UA"/>
        </w:rPr>
      </w:pPr>
    </w:p>
    <w:p w:rsidR="00957B57" w:rsidRPr="00957B57" w:rsidRDefault="00957B57" w:rsidP="00957B57">
      <w:pPr>
        <w:spacing w:after="120" w:line="360" w:lineRule="auto"/>
        <w:ind w:firstLine="709"/>
        <w:contextualSpacing/>
        <w:jc w:val="both"/>
        <w:rPr>
          <w:rFonts w:ascii="Arial" w:hAnsi="Arial" w:cs="Arial"/>
          <w:lang w:val="uk-UA"/>
        </w:rPr>
      </w:pP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Перевірці підлягають трудові уміння й навички, результати трудових дій (окремі операції, готовий виріб), технічні і технологічні знання учнів, а також уміння планувати роботу, здійснювати самоконтроль, організовувати діяльність та ін.</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Перевірка може поєднуватися з вправами на початку уроку або в кінці. Протягом усього процесу навчання вчитель спостерігає (без виділення на це спеціального часу), а перевіряти починає тоді, коли учні здобули знання та уміння і виставляє оцінки.</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lastRenderedPageBreak/>
        <w:t xml:space="preserve">Беруться до уваги професійні знання і засвоєння програмного матеріалу, повнота, осмислення. Критерії оцінки  трудових  умінь:  міцність  засвоєння  прийомів </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 xml:space="preserve">роботи; уміння застосовувати знання на практиці, користуватися різними документами, добирати матеріали, інструменти, виконувати правила техніки безпеки, здійснювати самоконтроль. </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Крім загальних, для кожного виду праці, є конкретні критерії оцінювання кожного виду роботи, визначені навчальною програмою.</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У змісті професійно-трудового навчання можна виділити дві групи знань та вмінь, якими повинні оволодіти учні: знання назв операцій, інструментів, машин, виробів, деталей та оволодіння технологією обробки деталей, їх з’єднання, конструювання, моделювання, виготовлення викройок, креслень, шиття на машині.</w:t>
      </w:r>
    </w:p>
    <w:p w:rsidR="00957B57" w:rsidRPr="00957B57" w:rsidRDefault="00957B57" w:rsidP="00957B57">
      <w:pPr>
        <w:spacing w:after="120" w:line="360" w:lineRule="auto"/>
        <w:contextualSpacing/>
        <w:jc w:val="both"/>
        <w:rPr>
          <w:rFonts w:ascii="Arial" w:hAnsi="Arial" w:cs="Arial"/>
          <w:lang w:val="uk-UA"/>
        </w:rPr>
      </w:pPr>
    </w:p>
    <w:p w:rsidR="00957B57" w:rsidRPr="00957B57" w:rsidRDefault="00957B57" w:rsidP="00957B57">
      <w:pPr>
        <w:spacing w:after="120" w:line="360" w:lineRule="auto"/>
        <w:contextualSpacing/>
        <w:jc w:val="both"/>
        <w:rPr>
          <w:rFonts w:ascii="Arial" w:hAnsi="Arial" w:cs="Arial"/>
          <w:lang w:val="uk-UA"/>
        </w:rPr>
      </w:pPr>
    </w:p>
    <w:p w:rsidR="00957B57" w:rsidRPr="00957B57" w:rsidRDefault="00957B57" w:rsidP="00957B57">
      <w:pPr>
        <w:spacing w:after="120" w:line="360" w:lineRule="auto"/>
        <w:contextualSpacing/>
        <w:jc w:val="both"/>
        <w:rPr>
          <w:rFonts w:ascii="Arial" w:hAnsi="Arial" w:cs="Arial"/>
          <w:lang w:val="uk-UA"/>
        </w:rPr>
      </w:pPr>
    </w:p>
    <w:p w:rsidR="00957B57" w:rsidRPr="00957B57" w:rsidRDefault="00957B57" w:rsidP="00957B57">
      <w:pPr>
        <w:spacing w:after="120" w:line="360" w:lineRule="auto"/>
        <w:contextualSpacing/>
        <w:jc w:val="both"/>
        <w:rPr>
          <w:rFonts w:ascii="Arial" w:hAnsi="Arial" w:cs="Arial"/>
          <w:b/>
          <w:lang w:val="uk-UA"/>
        </w:rPr>
      </w:pPr>
      <w:r w:rsidRPr="00957B57">
        <w:rPr>
          <w:rFonts w:ascii="Arial" w:hAnsi="Arial" w:cs="Arial"/>
          <w:b/>
          <w:lang w:val="uk-UA"/>
        </w:rPr>
        <w:t>1. Перевірка професійних знань та умінь</w:t>
      </w:r>
    </w:p>
    <w:p w:rsidR="00957B57" w:rsidRPr="00957B57" w:rsidRDefault="00957B57" w:rsidP="00957B57">
      <w:pPr>
        <w:spacing w:after="120" w:line="360" w:lineRule="auto"/>
        <w:ind w:firstLine="709"/>
        <w:contextualSpacing/>
        <w:jc w:val="both"/>
        <w:rPr>
          <w:rFonts w:ascii="Arial" w:hAnsi="Arial" w:cs="Arial"/>
          <w:lang w:val="uk-UA"/>
        </w:rPr>
      </w:pP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Основний метод перевірки професійних знань – систематичне спостереження вчителя за навчальною діяльністю учнів, що дозволяє вивчити ставлення учнів до виконання завдань, вміння організувати роботу, планувати, здійснювати самоконтроль, уміння учнів користуватися інструментами, зразками, предметними і предметно-інструкційними картами, виконувати завдання за планом, звітувати. Такі спостереження допомагають здійснювати індивідуальний підхід до учнів.</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Оцінка виробничої діяльності складається з якісних і кількісних показників. Слід зазначати темп роботи учнів (</w:t>
      </w:r>
      <w:proofErr w:type="spellStart"/>
      <w:r w:rsidRPr="00957B57">
        <w:rPr>
          <w:rFonts w:ascii="Arial" w:hAnsi="Arial" w:cs="Arial"/>
          <w:lang w:val="uk-UA"/>
        </w:rPr>
        <w:t>„дуже</w:t>
      </w:r>
      <w:proofErr w:type="spellEnd"/>
      <w:r w:rsidRPr="00957B57">
        <w:rPr>
          <w:rFonts w:ascii="Arial" w:hAnsi="Arial" w:cs="Arial"/>
          <w:lang w:val="uk-UA"/>
        </w:rPr>
        <w:t xml:space="preserve"> </w:t>
      </w:r>
      <w:proofErr w:type="spellStart"/>
      <w:r w:rsidRPr="00957B57">
        <w:rPr>
          <w:rFonts w:ascii="Arial" w:hAnsi="Arial" w:cs="Arial"/>
          <w:lang w:val="uk-UA"/>
        </w:rPr>
        <w:t>повільно”</w:t>
      </w:r>
      <w:proofErr w:type="spellEnd"/>
      <w:r w:rsidRPr="00957B57">
        <w:rPr>
          <w:rFonts w:ascii="Arial" w:hAnsi="Arial" w:cs="Arial"/>
          <w:lang w:val="uk-UA"/>
        </w:rPr>
        <w:t xml:space="preserve">, </w:t>
      </w:r>
      <w:proofErr w:type="spellStart"/>
      <w:r w:rsidRPr="00957B57">
        <w:rPr>
          <w:rFonts w:ascii="Arial" w:hAnsi="Arial" w:cs="Arial"/>
          <w:lang w:val="uk-UA"/>
        </w:rPr>
        <w:t>„повільно”</w:t>
      </w:r>
      <w:proofErr w:type="spellEnd"/>
      <w:r w:rsidRPr="00957B57">
        <w:rPr>
          <w:rFonts w:ascii="Arial" w:hAnsi="Arial" w:cs="Arial"/>
          <w:lang w:val="uk-UA"/>
        </w:rPr>
        <w:t xml:space="preserve">, </w:t>
      </w:r>
      <w:proofErr w:type="spellStart"/>
      <w:r w:rsidRPr="00957B57">
        <w:rPr>
          <w:rFonts w:ascii="Arial" w:hAnsi="Arial" w:cs="Arial"/>
          <w:lang w:val="uk-UA"/>
        </w:rPr>
        <w:t>„швидко”</w:t>
      </w:r>
      <w:proofErr w:type="spellEnd"/>
      <w:r w:rsidRPr="00957B57">
        <w:rPr>
          <w:rFonts w:ascii="Arial" w:hAnsi="Arial" w:cs="Arial"/>
          <w:lang w:val="uk-UA"/>
        </w:rPr>
        <w:t xml:space="preserve">, </w:t>
      </w:r>
      <w:proofErr w:type="spellStart"/>
      <w:r w:rsidRPr="00957B57">
        <w:rPr>
          <w:rFonts w:ascii="Arial" w:hAnsi="Arial" w:cs="Arial"/>
          <w:lang w:val="uk-UA"/>
        </w:rPr>
        <w:t>„дуже</w:t>
      </w:r>
      <w:proofErr w:type="spellEnd"/>
      <w:r w:rsidRPr="00957B57">
        <w:rPr>
          <w:rFonts w:ascii="Arial" w:hAnsi="Arial" w:cs="Arial"/>
          <w:lang w:val="uk-UA"/>
        </w:rPr>
        <w:t xml:space="preserve"> </w:t>
      </w:r>
      <w:proofErr w:type="spellStart"/>
      <w:r w:rsidRPr="00957B57">
        <w:rPr>
          <w:rFonts w:ascii="Arial" w:hAnsi="Arial" w:cs="Arial"/>
          <w:lang w:val="uk-UA"/>
        </w:rPr>
        <w:t>швидко”</w:t>
      </w:r>
      <w:proofErr w:type="spellEnd"/>
      <w:r w:rsidRPr="00957B57">
        <w:rPr>
          <w:rFonts w:ascii="Arial" w:hAnsi="Arial" w:cs="Arial"/>
          <w:lang w:val="uk-UA"/>
        </w:rPr>
        <w:t xml:space="preserve">). За одиницю виміру доцільно брати встановлену вчителем норму часу на виконання певного </w:t>
      </w:r>
      <w:r w:rsidRPr="00957B57">
        <w:rPr>
          <w:rFonts w:ascii="Arial" w:hAnsi="Arial" w:cs="Arial"/>
          <w:lang w:val="uk-UA"/>
        </w:rPr>
        <w:lastRenderedPageBreak/>
        <w:t>завдання, а також якість і охайність виконання (</w:t>
      </w:r>
      <w:proofErr w:type="spellStart"/>
      <w:r w:rsidRPr="00957B57">
        <w:rPr>
          <w:rFonts w:ascii="Arial" w:hAnsi="Arial" w:cs="Arial"/>
          <w:lang w:val="uk-UA"/>
        </w:rPr>
        <w:t>„точне</w:t>
      </w:r>
      <w:proofErr w:type="spellEnd"/>
      <w:r w:rsidRPr="00957B57">
        <w:rPr>
          <w:rFonts w:ascii="Arial" w:hAnsi="Arial" w:cs="Arial"/>
          <w:lang w:val="uk-UA"/>
        </w:rPr>
        <w:t xml:space="preserve"> </w:t>
      </w:r>
      <w:proofErr w:type="spellStart"/>
      <w:r w:rsidRPr="00957B57">
        <w:rPr>
          <w:rFonts w:ascii="Arial" w:hAnsi="Arial" w:cs="Arial"/>
          <w:lang w:val="uk-UA"/>
        </w:rPr>
        <w:t>виконання”</w:t>
      </w:r>
      <w:proofErr w:type="spellEnd"/>
      <w:r w:rsidRPr="00957B57">
        <w:rPr>
          <w:rFonts w:ascii="Arial" w:hAnsi="Arial" w:cs="Arial"/>
          <w:lang w:val="uk-UA"/>
        </w:rPr>
        <w:t xml:space="preserve">, </w:t>
      </w:r>
      <w:proofErr w:type="spellStart"/>
      <w:r w:rsidRPr="00957B57">
        <w:rPr>
          <w:rFonts w:ascii="Arial" w:hAnsi="Arial" w:cs="Arial"/>
          <w:lang w:val="uk-UA"/>
        </w:rPr>
        <w:t>„не</w:t>
      </w:r>
      <w:proofErr w:type="spellEnd"/>
      <w:r w:rsidRPr="00957B57">
        <w:rPr>
          <w:rFonts w:ascii="Arial" w:hAnsi="Arial" w:cs="Arial"/>
          <w:lang w:val="uk-UA"/>
        </w:rPr>
        <w:t xml:space="preserve"> </w:t>
      </w:r>
      <w:proofErr w:type="spellStart"/>
      <w:r w:rsidRPr="00957B57">
        <w:rPr>
          <w:rFonts w:ascii="Arial" w:hAnsi="Arial" w:cs="Arial"/>
          <w:lang w:val="uk-UA"/>
        </w:rPr>
        <w:t>точне”</w:t>
      </w:r>
      <w:proofErr w:type="spellEnd"/>
      <w:r w:rsidRPr="00957B57">
        <w:rPr>
          <w:rFonts w:ascii="Arial" w:hAnsi="Arial" w:cs="Arial"/>
          <w:lang w:val="uk-UA"/>
        </w:rPr>
        <w:t xml:space="preserve">, </w:t>
      </w:r>
      <w:proofErr w:type="spellStart"/>
      <w:r w:rsidRPr="00957B57">
        <w:rPr>
          <w:rFonts w:ascii="Arial" w:hAnsi="Arial" w:cs="Arial"/>
          <w:lang w:val="uk-UA"/>
        </w:rPr>
        <w:t>„неправильне”</w:t>
      </w:r>
      <w:proofErr w:type="spellEnd"/>
      <w:r w:rsidRPr="00957B57">
        <w:rPr>
          <w:rFonts w:ascii="Arial" w:hAnsi="Arial" w:cs="Arial"/>
          <w:lang w:val="uk-UA"/>
        </w:rPr>
        <w:t xml:space="preserve">). </w:t>
      </w:r>
    </w:p>
    <w:p w:rsidR="00957B57" w:rsidRPr="00957B57" w:rsidRDefault="00957B57" w:rsidP="00957B57">
      <w:pPr>
        <w:spacing w:after="120" w:line="360" w:lineRule="auto"/>
        <w:ind w:firstLine="709"/>
        <w:contextualSpacing/>
        <w:jc w:val="both"/>
        <w:rPr>
          <w:rFonts w:ascii="Arial" w:hAnsi="Arial" w:cs="Arial"/>
          <w:lang w:val="uk-UA"/>
        </w:rPr>
      </w:pPr>
    </w:p>
    <w:p w:rsidR="00957B57" w:rsidRPr="00957B57" w:rsidRDefault="00957B57" w:rsidP="00957B57">
      <w:pPr>
        <w:spacing w:after="120" w:line="360" w:lineRule="auto"/>
        <w:ind w:firstLine="709"/>
        <w:contextualSpacing/>
        <w:jc w:val="both"/>
        <w:rPr>
          <w:rFonts w:ascii="Arial" w:hAnsi="Arial" w:cs="Arial"/>
          <w:lang w:val="uk-UA"/>
        </w:rPr>
      </w:pP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Спостереженню підлягають уміння учнів слухати пояснення вчителя, доводити розпочату роботу до кінця, ставлення до практичної роботи (</w:t>
      </w:r>
      <w:proofErr w:type="spellStart"/>
      <w:r w:rsidRPr="00957B57">
        <w:rPr>
          <w:rFonts w:ascii="Arial" w:hAnsi="Arial" w:cs="Arial"/>
          <w:lang w:val="uk-UA"/>
        </w:rPr>
        <w:t>„виконує</w:t>
      </w:r>
      <w:proofErr w:type="spellEnd"/>
      <w:r w:rsidRPr="00957B57">
        <w:rPr>
          <w:rFonts w:ascii="Arial" w:hAnsi="Arial" w:cs="Arial"/>
          <w:lang w:val="uk-UA"/>
        </w:rPr>
        <w:t xml:space="preserve"> завдання </w:t>
      </w:r>
      <w:proofErr w:type="spellStart"/>
      <w:r w:rsidRPr="00957B57">
        <w:rPr>
          <w:rFonts w:ascii="Arial" w:hAnsi="Arial" w:cs="Arial"/>
          <w:lang w:val="uk-UA"/>
        </w:rPr>
        <w:t>охоче”</w:t>
      </w:r>
      <w:proofErr w:type="spellEnd"/>
      <w:r w:rsidRPr="00957B57">
        <w:rPr>
          <w:rFonts w:ascii="Arial" w:hAnsi="Arial" w:cs="Arial"/>
          <w:lang w:val="uk-UA"/>
        </w:rPr>
        <w:t xml:space="preserve">, </w:t>
      </w:r>
      <w:proofErr w:type="spellStart"/>
      <w:r w:rsidRPr="00957B57">
        <w:rPr>
          <w:rFonts w:ascii="Arial" w:hAnsi="Arial" w:cs="Arial"/>
          <w:lang w:val="uk-UA"/>
        </w:rPr>
        <w:t>„виконує</w:t>
      </w:r>
      <w:proofErr w:type="spellEnd"/>
      <w:r w:rsidRPr="00957B57">
        <w:rPr>
          <w:rFonts w:ascii="Arial" w:hAnsi="Arial" w:cs="Arial"/>
          <w:lang w:val="uk-UA"/>
        </w:rPr>
        <w:t xml:space="preserve"> завдання із </w:t>
      </w:r>
      <w:proofErr w:type="spellStart"/>
      <w:r w:rsidRPr="00957B57">
        <w:rPr>
          <w:rFonts w:ascii="Arial" w:hAnsi="Arial" w:cs="Arial"/>
          <w:lang w:val="uk-UA"/>
        </w:rPr>
        <w:t>зацікавленістю”</w:t>
      </w:r>
      <w:proofErr w:type="spellEnd"/>
      <w:r w:rsidRPr="00957B57">
        <w:rPr>
          <w:rFonts w:ascii="Arial" w:hAnsi="Arial" w:cs="Arial"/>
          <w:lang w:val="uk-UA"/>
        </w:rPr>
        <w:t xml:space="preserve">, </w:t>
      </w:r>
      <w:proofErr w:type="spellStart"/>
      <w:r w:rsidRPr="00957B57">
        <w:rPr>
          <w:rFonts w:ascii="Arial" w:hAnsi="Arial" w:cs="Arial"/>
          <w:lang w:val="uk-UA"/>
        </w:rPr>
        <w:t>„проявляє</w:t>
      </w:r>
      <w:proofErr w:type="spellEnd"/>
      <w:r w:rsidRPr="00957B57">
        <w:rPr>
          <w:rFonts w:ascii="Arial" w:hAnsi="Arial" w:cs="Arial"/>
          <w:lang w:val="uk-UA"/>
        </w:rPr>
        <w:t xml:space="preserve"> </w:t>
      </w:r>
      <w:proofErr w:type="spellStart"/>
      <w:r w:rsidRPr="00957B57">
        <w:rPr>
          <w:rFonts w:ascii="Arial" w:hAnsi="Arial" w:cs="Arial"/>
          <w:lang w:val="uk-UA"/>
        </w:rPr>
        <w:t>байдужість”</w:t>
      </w:r>
      <w:proofErr w:type="spellEnd"/>
      <w:r w:rsidRPr="00957B57">
        <w:rPr>
          <w:rFonts w:ascii="Arial" w:hAnsi="Arial" w:cs="Arial"/>
          <w:lang w:val="uk-UA"/>
        </w:rPr>
        <w:t xml:space="preserve">, </w:t>
      </w:r>
      <w:proofErr w:type="spellStart"/>
      <w:r w:rsidRPr="00957B57">
        <w:rPr>
          <w:rFonts w:ascii="Arial" w:hAnsi="Arial" w:cs="Arial"/>
          <w:lang w:val="uk-UA"/>
        </w:rPr>
        <w:t>„працює</w:t>
      </w:r>
      <w:proofErr w:type="spellEnd"/>
      <w:r w:rsidRPr="00957B57">
        <w:rPr>
          <w:rFonts w:ascii="Arial" w:hAnsi="Arial" w:cs="Arial"/>
          <w:lang w:val="uk-UA"/>
        </w:rPr>
        <w:t xml:space="preserve"> </w:t>
      </w:r>
      <w:proofErr w:type="spellStart"/>
      <w:r w:rsidRPr="00957B57">
        <w:rPr>
          <w:rFonts w:ascii="Arial" w:hAnsi="Arial" w:cs="Arial"/>
          <w:lang w:val="uk-UA"/>
        </w:rPr>
        <w:t>неохоче”</w:t>
      </w:r>
      <w:proofErr w:type="spellEnd"/>
      <w:r w:rsidRPr="00957B57">
        <w:rPr>
          <w:rFonts w:ascii="Arial" w:hAnsi="Arial" w:cs="Arial"/>
          <w:lang w:val="uk-UA"/>
        </w:rPr>
        <w:t>).</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Методом усної перевірки з’ясовують наявність знань учнів, потрібних для наступного заняття, вміння застосовувати знання, користуватися різними інструктивними матеріалами.</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У процесі трудового навчання доцільно застосовувати усну індивідуальну перевірку. Такий спосіб перевірки – важливий засіб розвитку мови, мислення, пам’яті; він примушує учнів міркувати, порівнювати, робити висновки.</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Більшість учнів не беруть активної участі в роботі групи. Активність дітей підвищиться, якщо запропонувати всім учням стежити за правильністю і повнотою відповіді, викликати інших, щоб вони доповнили розповідь або вказали на помилки.</w:t>
      </w:r>
    </w:p>
    <w:p w:rsidR="00957B57" w:rsidRPr="00957B57" w:rsidRDefault="00957B57" w:rsidP="00957B57">
      <w:pPr>
        <w:spacing w:after="120" w:line="360" w:lineRule="auto"/>
        <w:ind w:firstLine="709"/>
        <w:contextualSpacing/>
        <w:jc w:val="both"/>
        <w:rPr>
          <w:rFonts w:ascii="Arial" w:hAnsi="Arial" w:cs="Arial"/>
          <w:lang w:val="uk-UA"/>
        </w:rPr>
      </w:pPr>
    </w:p>
    <w:p w:rsidR="00957B57" w:rsidRPr="00957B57" w:rsidRDefault="00957B57" w:rsidP="00957B57">
      <w:pPr>
        <w:spacing w:after="120" w:line="360" w:lineRule="auto"/>
        <w:ind w:firstLine="709"/>
        <w:contextualSpacing/>
        <w:jc w:val="both"/>
        <w:rPr>
          <w:rFonts w:ascii="Arial" w:hAnsi="Arial" w:cs="Arial"/>
          <w:lang w:val="uk-UA"/>
        </w:rPr>
      </w:pP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 xml:space="preserve">Ефективність проведення індивідуального і фронтального опитування учнів залежить від змісту і формулювання запитань. Вони мають бути короткими, зрозумілими для учнів і повинні вимагати чіткої відповіді. Не можна ставити запитання, які наштовхують учнів на неправильну відповідь або вимагають відповіді типу </w:t>
      </w:r>
      <w:proofErr w:type="spellStart"/>
      <w:r w:rsidRPr="00957B57">
        <w:rPr>
          <w:rFonts w:ascii="Arial" w:hAnsi="Arial" w:cs="Arial"/>
          <w:lang w:val="uk-UA"/>
        </w:rPr>
        <w:t>„так”</w:t>
      </w:r>
      <w:proofErr w:type="spellEnd"/>
      <w:r w:rsidRPr="00957B57">
        <w:rPr>
          <w:rFonts w:ascii="Arial" w:hAnsi="Arial" w:cs="Arial"/>
          <w:lang w:val="uk-UA"/>
        </w:rPr>
        <w:t xml:space="preserve">, </w:t>
      </w:r>
      <w:proofErr w:type="spellStart"/>
      <w:r w:rsidRPr="00957B57">
        <w:rPr>
          <w:rFonts w:ascii="Arial" w:hAnsi="Arial" w:cs="Arial"/>
          <w:lang w:val="uk-UA"/>
        </w:rPr>
        <w:t>„ні”</w:t>
      </w:r>
      <w:proofErr w:type="spellEnd"/>
      <w:r w:rsidRPr="00957B57">
        <w:rPr>
          <w:rFonts w:ascii="Arial" w:hAnsi="Arial" w:cs="Arial"/>
          <w:lang w:val="uk-UA"/>
        </w:rPr>
        <w:t>. Наприклад:</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на застосування здобутих знань під час виконання практичних завдань – </w:t>
      </w:r>
      <w:proofErr w:type="spellStart"/>
      <w:r w:rsidRPr="00957B57">
        <w:rPr>
          <w:rFonts w:ascii="Arial" w:hAnsi="Arial" w:cs="Arial"/>
          <w:lang w:val="uk-UA"/>
        </w:rPr>
        <w:t>„Що</w:t>
      </w:r>
      <w:proofErr w:type="spellEnd"/>
      <w:r w:rsidRPr="00957B57">
        <w:rPr>
          <w:rFonts w:ascii="Arial" w:hAnsi="Arial" w:cs="Arial"/>
          <w:lang w:val="uk-UA"/>
        </w:rPr>
        <w:t xml:space="preserve"> треба зробити, якщо нитка петляє зверху?”;</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на порівняння – </w:t>
      </w:r>
      <w:proofErr w:type="spellStart"/>
      <w:r w:rsidRPr="00957B57">
        <w:rPr>
          <w:rFonts w:ascii="Arial" w:hAnsi="Arial" w:cs="Arial"/>
          <w:lang w:val="uk-UA"/>
        </w:rPr>
        <w:t>„Чим</w:t>
      </w:r>
      <w:proofErr w:type="spellEnd"/>
      <w:r w:rsidRPr="00957B57">
        <w:rPr>
          <w:rFonts w:ascii="Arial" w:hAnsi="Arial" w:cs="Arial"/>
          <w:lang w:val="uk-UA"/>
        </w:rPr>
        <w:t xml:space="preserve"> відрізняється шов зшивний від подвійного?”;</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lastRenderedPageBreak/>
        <w:t xml:space="preserve">на встановлення причинно-наслідкових дій – </w:t>
      </w:r>
      <w:proofErr w:type="spellStart"/>
      <w:r w:rsidRPr="00957B57">
        <w:rPr>
          <w:rFonts w:ascii="Arial" w:hAnsi="Arial" w:cs="Arial"/>
          <w:lang w:val="uk-UA"/>
        </w:rPr>
        <w:t>„Що</w:t>
      </w:r>
      <w:proofErr w:type="spellEnd"/>
      <w:r w:rsidRPr="00957B57">
        <w:rPr>
          <w:rFonts w:ascii="Arial" w:hAnsi="Arial" w:cs="Arial"/>
          <w:lang w:val="uk-UA"/>
        </w:rPr>
        <w:t xml:space="preserve"> може бути, коли мірки зняті неправильно?”;</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на пояснення причинно-діагностичні – </w:t>
      </w:r>
      <w:proofErr w:type="spellStart"/>
      <w:r w:rsidRPr="00957B57">
        <w:rPr>
          <w:rFonts w:ascii="Arial" w:hAnsi="Arial" w:cs="Arial"/>
          <w:lang w:val="uk-UA"/>
        </w:rPr>
        <w:t>„Чому</w:t>
      </w:r>
      <w:proofErr w:type="spellEnd"/>
      <w:r w:rsidRPr="00957B57">
        <w:rPr>
          <w:rFonts w:ascii="Arial" w:hAnsi="Arial" w:cs="Arial"/>
          <w:lang w:val="uk-UA"/>
        </w:rPr>
        <w:t xml:space="preserve"> ґудзик не проходить у петлю?”;</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на вивчення мети дії – </w:t>
      </w:r>
      <w:proofErr w:type="spellStart"/>
      <w:r w:rsidRPr="00957B57">
        <w:rPr>
          <w:rFonts w:ascii="Arial" w:hAnsi="Arial" w:cs="Arial"/>
          <w:lang w:val="uk-UA"/>
        </w:rPr>
        <w:t>„Для</w:t>
      </w:r>
      <w:proofErr w:type="spellEnd"/>
      <w:r w:rsidRPr="00957B57">
        <w:rPr>
          <w:rFonts w:ascii="Arial" w:hAnsi="Arial" w:cs="Arial"/>
          <w:lang w:val="uk-UA"/>
        </w:rPr>
        <w:t xml:space="preserve"> чого застосовують навкісні смужки?”;</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на виявлення основних характеристик, якостей предметів, умов процесу або дії – </w:t>
      </w:r>
      <w:proofErr w:type="spellStart"/>
      <w:r w:rsidRPr="00957B57">
        <w:rPr>
          <w:rFonts w:ascii="Arial" w:hAnsi="Arial" w:cs="Arial"/>
          <w:lang w:val="uk-UA"/>
        </w:rPr>
        <w:t>„Яка</w:t>
      </w:r>
      <w:proofErr w:type="spellEnd"/>
      <w:r w:rsidRPr="00957B57">
        <w:rPr>
          <w:rFonts w:ascii="Arial" w:hAnsi="Arial" w:cs="Arial"/>
          <w:lang w:val="uk-UA"/>
        </w:rPr>
        <w:t xml:space="preserve"> строчка вважається правильною?”;</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на з’ясування значення того чи іншого процесу – </w:t>
      </w:r>
      <w:proofErr w:type="spellStart"/>
      <w:r w:rsidRPr="00957B57">
        <w:rPr>
          <w:rFonts w:ascii="Arial" w:hAnsi="Arial" w:cs="Arial"/>
          <w:lang w:val="uk-UA"/>
        </w:rPr>
        <w:t>„Яке</w:t>
      </w:r>
      <w:proofErr w:type="spellEnd"/>
      <w:r w:rsidRPr="00957B57">
        <w:rPr>
          <w:rFonts w:ascii="Arial" w:hAnsi="Arial" w:cs="Arial"/>
          <w:lang w:val="uk-UA"/>
        </w:rPr>
        <w:t xml:space="preserve"> значення має розташування малюнка на тканині при розкроюванні виробу?”.</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Письмова перевірка знань дозволяє на одному уроці перевірити одночасно всіх учнів. До письмової перевірки належать і контрольні роботи, в які включаються запитання пізнавального і практичного характеру, пов’язані з виконанням креслень, заповненням інструкційних карт, таблиць.</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З метою скорочення часу на виконання деяких видів письмових контрольних робіт доцільно застосовувати посібники-картки з друкованою основою, в яких учні заповнюють пропуски, вибирають одну із кількох відповідей – тести.</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Тести – одна з ефективних форм проведення контролю знань. Ця форма має низку переваг:</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охоплює контролем великий обсяг матеріалу;</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зменшує порівняно із традиційним опитування затрати часу;</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підвищує об’єктивність оцінювання знань;</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є стимулюючим чинником, школярі вивчатимуть саме те, що оцінюється;</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контролює не тільки велику кількість теоретичних питань, але й практичні навички;</w:t>
      </w:r>
    </w:p>
    <w:p w:rsidR="00957B57" w:rsidRPr="00957B57" w:rsidRDefault="00957B57" w:rsidP="00957B57">
      <w:pPr>
        <w:numPr>
          <w:ilvl w:val="0"/>
          <w:numId w:val="1"/>
        </w:numPr>
        <w:tabs>
          <w:tab w:val="clear" w:pos="1219"/>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є </w:t>
      </w:r>
      <w:proofErr w:type="spellStart"/>
      <w:r w:rsidRPr="00957B57">
        <w:rPr>
          <w:rFonts w:ascii="Arial" w:hAnsi="Arial" w:cs="Arial"/>
          <w:lang w:val="uk-UA"/>
        </w:rPr>
        <w:t>активізатором</w:t>
      </w:r>
      <w:proofErr w:type="spellEnd"/>
      <w:r w:rsidRPr="00957B57">
        <w:rPr>
          <w:rFonts w:ascii="Arial" w:hAnsi="Arial" w:cs="Arial"/>
          <w:lang w:val="uk-UA"/>
        </w:rPr>
        <w:t xml:space="preserve"> розумової діяльності учнів на уроці як нова форма роботи.</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 xml:space="preserve">Може бути два виду контролю: </w:t>
      </w:r>
    </w:p>
    <w:p w:rsidR="00957B57" w:rsidRPr="00957B57" w:rsidRDefault="00957B57" w:rsidP="00957B57">
      <w:pPr>
        <w:numPr>
          <w:ilvl w:val="1"/>
          <w:numId w:val="1"/>
        </w:numPr>
        <w:tabs>
          <w:tab w:val="clear" w:pos="1846"/>
          <w:tab w:val="left" w:pos="284"/>
        </w:tabs>
        <w:spacing w:after="120" w:line="360" w:lineRule="auto"/>
        <w:ind w:left="284" w:hanging="284"/>
        <w:contextualSpacing/>
        <w:jc w:val="both"/>
        <w:rPr>
          <w:rFonts w:ascii="Arial" w:hAnsi="Arial" w:cs="Arial"/>
          <w:lang w:val="uk-UA"/>
        </w:rPr>
      </w:pPr>
      <w:r w:rsidRPr="00957B57">
        <w:rPr>
          <w:rFonts w:ascii="Arial" w:hAnsi="Arial" w:cs="Arial"/>
          <w:lang w:val="uk-UA"/>
        </w:rPr>
        <w:lastRenderedPageBreak/>
        <w:t xml:space="preserve">поточний – проводиться на кожному уроці з метою перевірки рівня конкретної роботи, у тому числі самостійної; </w:t>
      </w:r>
    </w:p>
    <w:p w:rsidR="00957B57" w:rsidRPr="00957B57" w:rsidRDefault="00957B57" w:rsidP="00957B57">
      <w:pPr>
        <w:numPr>
          <w:ilvl w:val="1"/>
          <w:numId w:val="1"/>
        </w:numPr>
        <w:tabs>
          <w:tab w:val="clear" w:pos="1846"/>
          <w:tab w:val="left" w:pos="284"/>
        </w:tabs>
        <w:spacing w:after="120" w:line="360" w:lineRule="auto"/>
        <w:ind w:left="284" w:hanging="284"/>
        <w:contextualSpacing/>
        <w:jc w:val="both"/>
        <w:rPr>
          <w:rFonts w:ascii="Arial" w:hAnsi="Arial" w:cs="Arial"/>
          <w:lang w:val="uk-UA"/>
        </w:rPr>
      </w:pPr>
      <w:r w:rsidRPr="00957B57">
        <w:rPr>
          <w:rFonts w:ascii="Arial" w:hAnsi="Arial" w:cs="Arial"/>
          <w:lang w:val="uk-UA"/>
        </w:rPr>
        <w:t>підсумковий – здійснюється на певному рівні навчання або окремих його закінчених етапах.</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 xml:space="preserve">Така форма перевірки знань потребує попередньої підготовки учнів до цієї форми контролю. Потрібно затратити час на пояснення та розуміння учнями нового виду роботи. </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Спочатку дати кілька тестів пробних,                       не оцінюючи їх. Ось деякі зразки тестів з швейної справи.</w:t>
      </w:r>
    </w:p>
    <w:p w:rsidR="00957B57" w:rsidRPr="00957B57" w:rsidRDefault="00957B57" w:rsidP="00957B57">
      <w:pPr>
        <w:spacing w:after="120" w:line="360" w:lineRule="auto"/>
        <w:ind w:firstLine="709"/>
        <w:contextualSpacing/>
        <w:jc w:val="both"/>
        <w:rPr>
          <w:rFonts w:ascii="Arial" w:hAnsi="Arial" w:cs="Arial"/>
          <w:lang w:val="uk-UA"/>
        </w:rPr>
      </w:pPr>
    </w:p>
    <w:p w:rsidR="00957B57" w:rsidRPr="00957B57" w:rsidRDefault="00957B57" w:rsidP="00957B57">
      <w:pPr>
        <w:spacing w:after="120" w:line="360" w:lineRule="auto"/>
        <w:ind w:firstLine="709"/>
        <w:contextualSpacing/>
        <w:jc w:val="both"/>
        <w:rPr>
          <w:rFonts w:ascii="Arial" w:hAnsi="Arial" w:cs="Arial"/>
          <w:lang w:val="uk-UA"/>
        </w:rPr>
      </w:pP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1. До робочого інструмента відноситься:</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а) Голка.</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б) Лінійка.</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в) Цвях.</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2. До вимірювального інструмента відноситься:</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а) Ножиці.</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б) Наперсток.</w:t>
      </w:r>
    </w:p>
    <w:p w:rsidR="00957B57" w:rsidRPr="00957B57" w:rsidRDefault="00957B57" w:rsidP="00957B57">
      <w:pPr>
        <w:spacing w:after="120" w:line="360" w:lineRule="auto"/>
        <w:ind w:firstLine="709"/>
        <w:contextualSpacing/>
        <w:jc w:val="both"/>
        <w:rPr>
          <w:rFonts w:ascii="Arial" w:hAnsi="Arial" w:cs="Arial"/>
          <w:lang w:val="uk-UA"/>
        </w:rPr>
      </w:pPr>
      <w:r w:rsidRPr="00957B57">
        <w:rPr>
          <w:rFonts w:ascii="Arial" w:hAnsi="Arial" w:cs="Arial"/>
          <w:lang w:val="uk-UA"/>
        </w:rPr>
        <w:t>в) Лінійка.</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3. До приладдя відноситься:</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а) Наперсток.</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б) Косинець.</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в) Ножиці.</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4. З якого боку має падати світло?</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а) З лівого.</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б) З правого.</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в) З верху.</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5. Якого номера голка вважається тонкою?</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а) 75.</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б) 90.</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lastRenderedPageBreak/>
        <w:tab/>
        <w:t>в) 111.</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6. Як називається деталь, в яку вставляють машинну голку?</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а) Голкотримач.</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 xml:space="preserve">б) </w:t>
      </w:r>
      <w:proofErr w:type="spellStart"/>
      <w:r w:rsidRPr="00957B57">
        <w:rPr>
          <w:rFonts w:ascii="Arial" w:hAnsi="Arial" w:cs="Arial"/>
          <w:lang w:val="uk-UA"/>
        </w:rPr>
        <w:t>Нитконапрямляч</w:t>
      </w:r>
      <w:proofErr w:type="spellEnd"/>
      <w:r w:rsidRPr="00957B57">
        <w:rPr>
          <w:rFonts w:ascii="Arial" w:hAnsi="Arial" w:cs="Arial"/>
          <w:lang w:val="uk-UA"/>
        </w:rPr>
        <w:t>.</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в) Гвинт.</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7. Пруг проходить вздовж ниток:</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а) Основи.</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б) Піткання.</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8. Скільки деталей має наволочка?</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а) 2.</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б) 1.</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в) Багато.</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 xml:space="preserve">9. До якого виду швів відноситься </w:t>
      </w:r>
      <w:proofErr w:type="spellStart"/>
      <w:r w:rsidRPr="00957B57">
        <w:rPr>
          <w:rFonts w:ascii="Arial" w:hAnsi="Arial" w:cs="Arial"/>
          <w:lang w:val="uk-UA"/>
        </w:rPr>
        <w:t>запошивний</w:t>
      </w:r>
      <w:proofErr w:type="spellEnd"/>
      <w:r w:rsidRPr="00957B57">
        <w:rPr>
          <w:rFonts w:ascii="Arial" w:hAnsi="Arial" w:cs="Arial"/>
          <w:lang w:val="uk-UA"/>
        </w:rPr>
        <w:t xml:space="preserve"> шов?</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а) Крайовий.</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б) З’єднувальний.</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 xml:space="preserve">в) Оздоблювальний. </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10. Яку форму має косинка?</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а) Трикутну.</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б) Прямокутну.</w:t>
      </w:r>
    </w:p>
    <w:p w:rsidR="00957B57" w:rsidRPr="00957B57" w:rsidRDefault="00957B57" w:rsidP="00957B57">
      <w:pPr>
        <w:spacing w:after="120" w:line="360" w:lineRule="auto"/>
        <w:contextualSpacing/>
        <w:jc w:val="both"/>
        <w:rPr>
          <w:rFonts w:ascii="Arial" w:hAnsi="Arial" w:cs="Arial"/>
          <w:lang w:val="uk-UA"/>
        </w:rPr>
      </w:pPr>
      <w:r w:rsidRPr="00957B57">
        <w:rPr>
          <w:rFonts w:ascii="Arial" w:hAnsi="Arial" w:cs="Arial"/>
          <w:lang w:val="uk-UA"/>
        </w:rPr>
        <w:tab/>
        <w:t xml:space="preserve">в) Півовальну. </w:t>
      </w:r>
    </w:p>
    <w:p w:rsidR="00957B57" w:rsidRPr="00957B57" w:rsidRDefault="00957B57" w:rsidP="00957B57">
      <w:pPr>
        <w:spacing w:after="120" w:line="360" w:lineRule="auto"/>
        <w:contextualSpacing/>
        <w:jc w:val="both"/>
        <w:rPr>
          <w:rFonts w:ascii="Arial" w:hAnsi="Arial" w:cs="Arial"/>
          <w:lang w:val="uk-UA"/>
        </w:rPr>
      </w:pPr>
    </w:p>
    <w:p w:rsidR="00957B57" w:rsidRPr="00957B57" w:rsidRDefault="00957B57" w:rsidP="00957B57">
      <w:pPr>
        <w:spacing w:after="120" w:line="360" w:lineRule="auto"/>
        <w:contextualSpacing/>
        <w:jc w:val="both"/>
        <w:rPr>
          <w:rFonts w:ascii="Arial" w:hAnsi="Arial" w:cs="Arial"/>
          <w:b/>
          <w:i/>
          <w:lang w:val="uk-UA"/>
        </w:rPr>
      </w:pPr>
      <w:r w:rsidRPr="00957B57">
        <w:rPr>
          <w:rFonts w:ascii="Arial" w:hAnsi="Arial" w:cs="Arial"/>
          <w:b/>
          <w:i/>
          <w:lang w:val="uk-UA"/>
        </w:rPr>
        <w:t>Завдання для практичних робіт</w:t>
      </w:r>
    </w:p>
    <w:p w:rsidR="00957B57" w:rsidRPr="00957B57" w:rsidRDefault="00957B57" w:rsidP="00957B57">
      <w:pPr>
        <w:spacing w:after="120" w:line="360" w:lineRule="auto"/>
        <w:contextualSpacing/>
        <w:jc w:val="both"/>
        <w:rPr>
          <w:rFonts w:ascii="Arial" w:hAnsi="Arial" w:cs="Arial"/>
          <w:b/>
          <w:i/>
          <w:lang w:val="uk-UA"/>
        </w:rPr>
      </w:pPr>
    </w:p>
    <w:p w:rsidR="00957B57" w:rsidRPr="00957B57" w:rsidRDefault="00957B57" w:rsidP="00957B57">
      <w:pPr>
        <w:spacing w:after="120" w:line="360" w:lineRule="auto"/>
        <w:ind w:firstLine="708"/>
        <w:contextualSpacing/>
        <w:jc w:val="both"/>
        <w:rPr>
          <w:rFonts w:ascii="Arial" w:hAnsi="Arial" w:cs="Arial"/>
          <w:lang w:val="uk-UA"/>
        </w:rPr>
      </w:pPr>
      <w:r w:rsidRPr="00957B57">
        <w:rPr>
          <w:rFonts w:ascii="Arial" w:hAnsi="Arial" w:cs="Arial"/>
          <w:lang w:val="uk-UA"/>
        </w:rPr>
        <w:t>Перевірка умінь з технології обробки деталей виробу має здійснюватися, починаючи з 4-го класу, тобто з першого року професійного навчання.</w:t>
      </w:r>
    </w:p>
    <w:p w:rsidR="00957B57" w:rsidRPr="00957B57" w:rsidRDefault="00957B57" w:rsidP="00957B57">
      <w:pPr>
        <w:spacing w:after="120" w:line="360" w:lineRule="auto"/>
        <w:ind w:firstLine="708"/>
        <w:contextualSpacing/>
        <w:jc w:val="both"/>
        <w:rPr>
          <w:rFonts w:ascii="Arial" w:hAnsi="Arial" w:cs="Arial"/>
          <w:lang w:val="uk-UA"/>
        </w:rPr>
      </w:pPr>
      <w:r w:rsidRPr="00957B57">
        <w:rPr>
          <w:rFonts w:ascii="Arial" w:hAnsi="Arial" w:cs="Arial"/>
          <w:lang w:val="uk-UA"/>
        </w:rPr>
        <w:t>Для цього можна запропонувати такі практичні роботи:</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Пришити ґудзики різними способами.</w:t>
      </w:r>
    </w:p>
    <w:p w:rsidR="00957B57" w:rsidRPr="00957B57" w:rsidRDefault="00957B57" w:rsidP="00957B57">
      <w:pPr>
        <w:spacing w:after="120" w:line="360" w:lineRule="auto"/>
        <w:contextualSpacing/>
        <w:jc w:val="both"/>
        <w:rPr>
          <w:rFonts w:ascii="Arial" w:hAnsi="Arial" w:cs="Arial"/>
          <w:lang w:val="uk-UA"/>
        </w:rPr>
      </w:pP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Виконати стібки тамбурні, стеблові на клаптику тканини.</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lastRenderedPageBreak/>
        <w:t>Вишити малюнок стебловими стібками (квіти, предмети).</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Вибрати малюнок і вишити хрестоподібними стібками.</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Виготовити серветку. Зрізи обробити швом </w:t>
      </w:r>
      <w:proofErr w:type="spellStart"/>
      <w:r w:rsidRPr="00957B57">
        <w:rPr>
          <w:rFonts w:ascii="Arial" w:hAnsi="Arial" w:cs="Arial"/>
          <w:lang w:val="uk-UA"/>
        </w:rPr>
        <w:t>упідгін</w:t>
      </w:r>
      <w:proofErr w:type="spellEnd"/>
      <w:r w:rsidRPr="00957B57">
        <w:rPr>
          <w:rFonts w:ascii="Arial" w:hAnsi="Arial" w:cs="Arial"/>
          <w:lang w:val="uk-UA"/>
        </w:rPr>
        <w:t xml:space="preserve"> із закритим зрізом. Ширина шва 1,5 см. </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Пошити наволочку на подушку (40х40).</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Обробити виріз горловини: навкісною обшивкою, </w:t>
      </w:r>
      <w:proofErr w:type="spellStart"/>
      <w:r w:rsidRPr="00957B57">
        <w:rPr>
          <w:rFonts w:ascii="Arial" w:hAnsi="Arial" w:cs="Arial"/>
          <w:lang w:val="uk-UA"/>
        </w:rPr>
        <w:t>підкрійною</w:t>
      </w:r>
      <w:proofErr w:type="spellEnd"/>
      <w:r w:rsidRPr="00957B57">
        <w:rPr>
          <w:rFonts w:ascii="Arial" w:hAnsi="Arial" w:cs="Arial"/>
          <w:lang w:val="uk-UA"/>
        </w:rPr>
        <w:t xml:space="preserve"> обшивкою.</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Виготовити зборки на клаптику тканини машинним способом.</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Підібрати зразки латок (круглої, квадратної, прямокутної форм).</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Виготовити зразки накладання латок ручним, машинним способом.</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Обробити зріз кишені оздоблювальними обшивками різних форм.</w:t>
      </w:r>
    </w:p>
    <w:p w:rsidR="00957B57" w:rsidRPr="00957B57" w:rsidRDefault="00957B57" w:rsidP="00957B57">
      <w:pPr>
        <w:spacing w:after="120" w:line="360" w:lineRule="auto"/>
        <w:contextualSpacing/>
        <w:jc w:val="both"/>
        <w:rPr>
          <w:rFonts w:ascii="Arial" w:hAnsi="Arial" w:cs="Arial"/>
          <w:lang w:val="uk-UA"/>
        </w:rPr>
      </w:pP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Обробити застібку спідниці обшивками та тасьмою </w:t>
      </w:r>
      <w:proofErr w:type="spellStart"/>
      <w:r w:rsidRPr="00957B57">
        <w:rPr>
          <w:rFonts w:ascii="Arial" w:hAnsi="Arial" w:cs="Arial"/>
          <w:lang w:val="uk-UA"/>
        </w:rPr>
        <w:t>„блискавка”</w:t>
      </w:r>
      <w:proofErr w:type="spellEnd"/>
      <w:r w:rsidRPr="00957B57">
        <w:rPr>
          <w:rFonts w:ascii="Arial" w:hAnsi="Arial" w:cs="Arial"/>
          <w:lang w:val="uk-UA"/>
        </w:rPr>
        <w:t>.</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 xml:space="preserve">Обробити нижній зріз рукава (швом </w:t>
      </w:r>
      <w:proofErr w:type="spellStart"/>
      <w:r w:rsidRPr="00957B57">
        <w:rPr>
          <w:rFonts w:ascii="Arial" w:hAnsi="Arial" w:cs="Arial"/>
          <w:lang w:val="uk-UA"/>
        </w:rPr>
        <w:t>упідгін</w:t>
      </w:r>
      <w:proofErr w:type="spellEnd"/>
      <w:r w:rsidRPr="00957B57">
        <w:rPr>
          <w:rFonts w:ascii="Arial" w:hAnsi="Arial" w:cs="Arial"/>
          <w:lang w:val="uk-UA"/>
        </w:rPr>
        <w:t xml:space="preserve"> із закритим зрізом, манжетою).</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Виготовити комір до плаття.</w:t>
      </w:r>
    </w:p>
    <w:p w:rsidR="00957B57" w:rsidRPr="00957B57" w:rsidRDefault="00957B57" w:rsidP="00957B57">
      <w:pPr>
        <w:numPr>
          <w:ilvl w:val="0"/>
          <w:numId w:val="2"/>
        </w:numPr>
        <w:tabs>
          <w:tab w:val="clear" w:pos="720"/>
          <w:tab w:val="num" w:pos="284"/>
        </w:tabs>
        <w:spacing w:after="120" w:line="360" w:lineRule="auto"/>
        <w:ind w:left="284" w:hanging="284"/>
        <w:contextualSpacing/>
        <w:jc w:val="both"/>
        <w:rPr>
          <w:rFonts w:ascii="Arial" w:hAnsi="Arial" w:cs="Arial"/>
          <w:lang w:val="uk-UA"/>
        </w:rPr>
      </w:pPr>
      <w:r w:rsidRPr="00957B57">
        <w:rPr>
          <w:rFonts w:ascii="Arial" w:hAnsi="Arial" w:cs="Arial"/>
          <w:lang w:val="uk-UA"/>
        </w:rPr>
        <w:t>Вшити рукав в пройму блузки.</w:t>
      </w:r>
    </w:p>
    <w:p w:rsidR="00957B57" w:rsidRPr="00957B57" w:rsidRDefault="00957B57" w:rsidP="00957B57">
      <w:pPr>
        <w:spacing w:after="120" w:line="360" w:lineRule="auto"/>
        <w:ind w:firstLine="708"/>
        <w:contextualSpacing/>
        <w:jc w:val="both"/>
        <w:rPr>
          <w:rFonts w:ascii="Arial" w:hAnsi="Arial" w:cs="Arial"/>
          <w:lang w:val="uk-UA"/>
        </w:rPr>
      </w:pPr>
      <w:r w:rsidRPr="00957B57">
        <w:rPr>
          <w:rFonts w:ascii="Arial" w:hAnsi="Arial" w:cs="Arial"/>
          <w:lang w:val="uk-UA"/>
        </w:rPr>
        <w:t>Подібні практичні роботи можна розробляти для кожного класу, враховуючи програмні вимоги, мету перевірки, стан учнів.</w:t>
      </w:r>
    </w:p>
    <w:p w:rsidR="00957B57" w:rsidRPr="00957B57" w:rsidRDefault="00957B57" w:rsidP="00957B57">
      <w:pPr>
        <w:spacing w:after="120" w:line="360" w:lineRule="auto"/>
        <w:ind w:firstLine="708"/>
        <w:contextualSpacing/>
        <w:jc w:val="both"/>
        <w:rPr>
          <w:rFonts w:ascii="Arial" w:hAnsi="Arial" w:cs="Arial"/>
          <w:lang w:val="uk-UA"/>
        </w:rPr>
      </w:pPr>
      <w:r w:rsidRPr="00957B57">
        <w:rPr>
          <w:rFonts w:ascii="Arial" w:hAnsi="Arial" w:cs="Arial"/>
          <w:lang w:val="uk-UA"/>
        </w:rPr>
        <w:t xml:space="preserve">Ретельний аналіз усних й письмових відповідей, виконаних практичних завдань дасть змогу визначати рівень професійних знань і умінь учнів, виявити прогалини у засвоєнні матеріалу, труднощі та особливості навчальної діяльності кожного школяра і використати більш ефективні методи навчання та корекції знань і умінь учнів. </w:t>
      </w:r>
    </w:p>
    <w:p w:rsidR="002073A9" w:rsidRPr="00957B57" w:rsidRDefault="002073A9" w:rsidP="00957B57">
      <w:pPr>
        <w:spacing w:after="120" w:line="360" w:lineRule="auto"/>
        <w:contextualSpacing/>
        <w:jc w:val="both"/>
        <w:rPr>
          <w:rFonts w:ascii="Arial" w:hAnsi="Arial" w:cs="Arial"/>
          <w:lang w:val="uk-UA"/>
        </w:rPr>
      </w:pPr>
    </w:p>
    <w:sectPr w:rsidR="002073A9" w:rsidRPr="00957B57" w:rsidSect="00207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951"/>
    <w:multiLevelType w:val="hybridMultilevel"/>
    <w:tmpl w:val="4B848BEA"/>
    <w:lvl w:ilvl="0" w:tplc="6C8CD6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9B702EF"/>
    <w:multiLevelType w:val="hybridMultilevel"/>
    <w:tmpl w:val="3A22AB9A"/>
    <w:lvl w:ilvl="0" w:tplc="A566B7CE">
      <w:start w:val="1"/>
      <w:numFmt w:val="bullet"/>
      <w:lvlText w:val=""/>
      <w:lvlJc w:val="left"/>
      <w:pPr>
        <w:tabs>
          <w:tab w:val="num" w:pos="1219"/>
        </w:tabs>
        <w:ind w:left="1332" w:hanging="113"/>
      </w:pPr>
      <w:rPr>
        <w:rFonts w:ascii="Symbol" w:hAnsi="Symbol" w:hint="default"/>
        <w:color w:val="auto"/>
      </w:rPr>
    </w:lvl>
    <w:lvl w:ilvl="1" w:tplc="AEB00840">
      <w:start w:val="1"/>
      <w:numFmt w:val="bullet"/>
      <w:lvlText w:val=""/>
      <w:lvlJc w:val="left"/>
      <w:pPr>
        <w:tabs>
          <w:tab w:val="num" w:pos="1846"/>
        </w:tabs>
        <w:ind w:left="1279" w:firstLine="51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B57"/>
    <w:rsid w:val="002073A9"/>
    <w:rsid w:val="004017EB"/>
    <w:rsid w:val="005F7D31"/>
    <w:rsid w:val="006B55D5"/>
    <w:rsid w:val="0091125A"/>
    <w:rsid w:val="00957B57"/>
    <w:rsid w:val="00DF209E"/>
    <w:rsid w:val="00F45A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5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45A6F"/>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8233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5839</Words>
  <Characters>3329</Characters>
  <Application>Microsoft Office Word</Application>
  <DocSecurity>0</DocSecurity>
  <Lines>27</Lines>
  <Paragraphs>18</Paragraphs>
  <ScaleCrop>false</ScaleCrop>
  <Company>Computer</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2012-11-04T12:20:00Z</dcterms:created>
  <dcterms:modified xsi:type="dcterms:W3CDTF">2018-11-18T13:32:00Z</dcterms:modified>
</cp:coreProperties>
</file>