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994E" w14:textId="3AA6FDCD" w:rsidR="00886EBC" w:rsidRDefault="00A214D3" w:rsidP="00886EBC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C1204A" wp14:editId="68C1BA2A">
            <wp:simplePos x="0" y="0"/>
            <wp:positionH relativeFrom="page">
              <wp:align>left</wp:align>
            </wp:positionH>
            <wp:positionV relativeFrom="paragraph">
              <wp:posOffset>-719803</wp:posOffset>
            </wp:positionV>
            <wp:extent cx="8229600" cy="11218606"/>
            <wp:effectExtent l="0" t="0" r="0" b="1905"/>
            <wp:wrapNone/>
            <wp:docPr id="1" name="Рисунок 1" descr="Children drawings seamless pattern. Kids doodle texture. Hand drawn cute  house, cat, frog, unicorn. Baby seamless pattern. Editable stroke. Vector  illustration on white background 1443503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hildren drawings seamless pattern. Kids doodle texture. Hand drawn cute  house, cat, frog, unicorn. Baby seamless pattern. Editable stroke. Vector  illustration on white background 1443503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145" cy="1122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56E53" w14:textId="77777777" w:rsid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A8C9C8B" w14:textId="77777777" w:rsid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6C0548BD" w14:textId="77777777" w:rsid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7BEB813" w14:textId="77777777" w:rsid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6B2DB73E" w14:textId="77777777" w:rsid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2D634E9A" w14:textId="77777777" w:rsid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73F75D72" w14:textId="026EF54B" w:rsidR="005C7CDF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  <w:r w:rsidRPr="00886EBC">
        <w:rPr>
          <w:rFonts w:ascii="Times New Roman" w:hAnsi="Times New Roman" w:cs="Times New Roman"/>
          <w:sz w:val="44"/>
          <w:szCs w:val="44"/>
        </w:rPr>
        <w:t>Доповідь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14:paraId="75C5026E" w14:textId="006425F4" w:rsidR="00886EBC" w:rsidRP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 тему: «</w:t>
      </w:r>
      <w:r w:rsidR="00A214D3">
        <w:rPr>
          <w:rFonts w:ascii="Times New Roman" w:hAnsi="Times New Roman" w:cs="Times New Roman"/>
          <w:sz w:val="44"/>
          <w:szCs w:val="44"/>
        </w:rPr>
        <w:t>А</w:t>
      </w:r>
      <w:r w:rsidR="00A214D3" w:rsidRPr="00A214D3">
        <w:rPr>
          <w:rFonts w:ascii="Times New Roman" w:hAnsi="Times New Roman" w:cs="Times New Roman"/>
          <w:sz w:val="44"/>
          <w:szCs w:val="44"/>
        </w:rPr>
        <w:t xml:space="preserve">даптація дидактичних та сюжетно - рольових ігор для формування основних життєвих </w:t>
      </w:r>
      <w:proofErr w:type="spellStart"/>
      <w:r w:rsidR="00A214D3" w:rsidRPr="00A214D3">
        <w:rPr>
          <w:rFonts w:ascii="Times New Roman" w:hAnsi="Times New Roman" w:cs="Times New Roman"/>
          <w:sz w:val="44"/>
          <w:szCs w:val="44"/>
        </w:rPr>
        <w:t>компетентностей</w:t>
      </w:r>
      <w:proofErr w:type="spellEnd"/>
      <w:r w:rsidR="00A214D3" w:rsidRPr="00A214D3">
        <w:rPr>
          <w:rFonts w:ascii="Times New Roman" w:hAnsi="Times New Roman" w:cs="Times New Roman"/>
          <w:sz w:val="44"/>
          <w:szCs w:val="44"/>
        </w:rPr>
        <w:t xml:space="preserve"> у дітей з особливими потребами</w:t>
      </w:r>
      <w:r w:rsidR="00A214D3">
        <w:rPr>
          <w:rFonts w:ascii="Times New Roman" w:hAnsi="Times New Roman" w:cs="Times New Roman"/>
          <w:sz w:val="44"/>
          <w:szCs w:val="44"/>
        </w:rPr>
        <w:t>»</w:t>
      </w:r>
    </w:p>
    <w:p w14:paraId="5B5C0609" w14:textId="023729B8" w:rsidR="00886EBC" w:rsidRP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  <w:r w:rsidRPr="00886EBC">
        <w:rPr>
          <w:rFonts w:ascii="Times New Roman" w:hAnsi="Times New Roman" w:cs="Times New Roman"/>
          <w:sz w:val="44"/>
          <w:szCs w:val="44"/>
        </w:rPr>
        <w:t>вихователя 2-А класу</w:t>
      </w:r>
    </w:p>
    <w:p w14:paraId="46A5F987" w14:textId="0F7AA1FC" w:rsidR="00886EBC" w:rsidRPr="00886EBC" w:rsidRDefault="00886EBC" w:rsidP="00886EBC">
      <w:pPr>
        <w:jc w:val="center"/>
        <w:rPr>
          <w:rFonts w:ascii="Times New Roman" w:hAnsi="Times New Roman" w:cs="Times New Roman"/>
          <w:sz w:val="44"/>
          <w:szCs w:val="44"/>
        </w:rPr>
      </w:pPr>
      <w:r w:rsidRPr="00886EBC">
        <w:rPr>
          <w:rFonts w:ascii="Times New Roman" w:hAnsi="Times New Roman" w:cs="Times New Roman"/>
          <w:sz w:val="44"/>
          <w:szCs w:val="44"/>
        </w:rPr>
        <w:t>Уманського Я.В.</w:t>
      </w:r>
    </w:p>
    <w:p w14:paraId="6EA5046E" w14:textId="0661EF09" w:rsidR="00886EBC" w:rsidRDefault="00886EBC" w:rsidP="00886E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1BE117" w14:textId="4063404F" w:rsidR="00886EBC" w:rsidRDefault="00886EBC" w:rsidP="00886E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5BAEE0" w14:textId="13ED35F3" w:rsidR="00886EBC" w:rsidRDefault="00886E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970A072" w14:textId="350F7579" w:rsid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86EBC">
        <w:rPr>
          <w:rFonts w:ascii="Times New Roman" w:hAnsi="Times New Roman" w:cs="Times New Roman"/>
          <w:sz w:val="28"/>
          <w:szCs w:val="28"/>
        </w:rPr>
        <w:t>Сьогодні перед спеціальною та інклюзивною освітою стоїть фундаментальне завдання: не просто дати дитині з особливими освітніми потребами набір знань, а підготувати її до самостійного життя. Життєві компетентності — це місток між дитиною та суспільством. Це вміння спілкуватися, обслуговувати себе, орієнтуватися у просторі та приймати безпечні рішення.</w:t>
      </w:r>
    </w:p>
    <w:p w14:paraId="71418C98" w14:textId="4F09D243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86EBC">
        <w:rPr>
          <w:rFonts w:ascii="Times New Roman" w:hAnsi="Times New Roman" w:cs="Times New Roman"/>
          <w:sz w:val="28"/>
          <w:szCs w:val="28"/>
        </w:rPr>
        <w:t>Ігри є невід’ємною частиною дитинства, але для дітей з особливими освітніми потребами (ООП) їхня роль значно ширша, ніж просто розвага. Гра стає потужним інструментом для розвитку, навчання та соціалізації, допомагаючи долати виклики, пов’язані з їхніми унікальними потребами. Ця стаття досліджує, як ігри можуть бути ефективно використані для підтримки дітей з ООП, сприяючи їхньому всебічному розвитку.</w:t>
      </w:r>
    </w:p>
    <w:p w14:paraId="0A1A87C3" w14:textId="46D42BC8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86EBC">
        <w:rPr>
          <w:rFonts w:ascii="Times New Roman" w:hAnsi="Times New Roman" w:cs="Times New Roman"/>
          <w:sz w:val="28"/>
          <w:szCs w:val="28"/>
        </w:rPr>
        <w:t>Ігри пропонують безпечне та інтерактивне середовище, де діти з ООП можуть:</w:t>
      </w:r>
    </w:p>
    <w:p w14:paraId="36D701F5" w14:textId="77777777" w:rsidR="00886EBC" w:rsidRPr="00886EBC" w:rsidRDefault="00886EBC" w:rsidP="00886EB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Розвивати когнітивні навички:</w:t>
      </w:r>
      <w:r w:rsidRPr="00886EBC">
        <w:rPr>
          <w:rFonts w:ascii="Times New Roman" w:hAnsi="Times New Roman" w:cs="Times New Roman"/>
          <w:sz w:val="28"/>
          <w:szCs w:val="28"/>
        </w:rPr>
        <w:t> Ігри, що вимагають вирішення проблем, запам'ятовування та логічного мислення, можуть допомогти покращити пам'ять, увагу та концентрацію. Наприклад, настільні ігри можуть сприяти розвитку стратегічного мислення.</w:t>
      </w:r>
    </w:p>
    <w:p w14:paraId="7172DDBB" w14:textId="77777777" w:rsidR="00886EBC" w:rsidRPr="00886EBC" w:rsidRDefault="00886EBC" w:rsidP="00886EB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Удосконалювати соціальні та емоційні навички:</w:t>
      </w:r>
      <w:r w:rsidRPr="00886EBC">
        <w:rPr>
          <w:rFonts w:ascii="Times New Roman" w:hAnsi="Times New Roman" w:cs="Times New Roman"/>
          <w:sz w:val="28"/>
          <w:szCs w:val="28"/>
        </w:rPr>
        <w:t xml:space="preserve"> Спільні ігри вчать співпраці, спілкуванню, черговості, емпатії та управлінню емоціями. Це особливо важливо для дітей з розладами </w:t>
      </w:r>
      <w:proofErr w:type="spellStart"/>
      <w:r w:rsidRPr="00886EBC">
        <w:rPr>
          <w:rFonts w:ascii="Times New Roman" w:hAnsi="Times New Roman" w:cs="Times New Roman"/>
          <w:sz w:val="28"/>
          <w:szCs w:val="28"/>
        </w:rPr>
        <w:t>аутистичного</w:t>
      </w:r>
      <w:proofErr w:type="spellEnd"/>
      <w:r w:rsidRPr="00886EBC">
        <w:rPr>
          <w:rFonts w:ascii="Times New Roman" w:hAnsi="Times New Roman" w:cs="Times New Roman"/>
          <w:sz w:val="28"/>
          <w:szCs w:val="28"/>
        </w:rPr>
        <w:t xml:space="preserve"> спектру, яким часто важко взаємодіяти з однолітками. Рольові ігри, наприклад, можуть допомогти у вивченні соціальних сценаріїв.</w:t>
      </w:r>
    </w:p>
    <w:p w14:paraId="5EB144F2" w14:textId="77777777" w:rsidR="00886EBC" w:rsidRPr="00886EBC" w:rsidRDefault="00886EBC" w:rsidP="00886EB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Покращувати моторику:</w:t>
      </w:r>
      <w:r w:rsidRPr="00886EBC">
        <w:rPr>
          <w:rFonts w:ascii="Times New Roman" w:hAnsi="Times New Roman" w:cs="Times New Roman"/>
          <w:sz w:val="28"/>
          <w:szCs w:val="28"/>
        </w:rPr>
        <w:t> Ігри, що залучають дрібну та велику моторику (наприклад, конструктори, спортивні ігри, маніпуляції з предметами), сприяють розвитку координації рухів, спритності та м'язової сили.</w:t>
      </w:r>
    </w:p>
    <w:p w14:paraId="51AED50D" w14:textId="77777777" w:rsidR="00886EBC" w:rsidRPr="00886EBC" w:rsidRDefault="00886EBC" w:rsidP="00886EB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Стимулювати мовленнєвий розвиток:</w:t>
      </w:r>
      <w:r w:rsidRPr="00886EBC">
        <w:rPr>
          <w:rFonts w:ascii="Times New Roman" w:hAnsi="Times New Roman" w:cs="Times New Roman"/>
          <w:sz w:val="28"/>
          <w:szCs w:val="28"/>
        </w:rPr>
        <w:t xml:space="preserve"> Багато ігор вимагають вербальної взаємодії, що може заохочувати використання мови, розширювати словниковий запас та покращувати комунікативні </w:t>
      </w:r>
      <w:r w:rsidRPr="00886EBC">
        <w:rPr>
          <w:rFonts w:ascii="Times New Roman" w:hAnsi="Times New Roman" w:cs="Times New Roman"/>
          <w:sz w:val="28"/>
          <w:szCs w:val="28"/>
        </w:rPr>
        <w:lastRenderedPageBreak/>
        <w:t>навички. Це можуть бути ігри з описом картинок, розповіддю історій або інтерактивні ігри з діалогами.</w:t>
      </w:r>
    </w:p>
    <w:p w14:paraId="3B302518" w14:textId="77777777" w:rsidR="00886EBC" w:rsidRPr="00886EBC" w:rsidRDefault="00886EBC" w:rsidP="00886EB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Знижувати стрес та тривогу:</w:t>
      </w:r>
      <w:r w:rsidRPr="00886EBC">
        <w:rPr>
          <w:rFonts w:ascii="Times New Roman" w:hAnsi="Times New Roman" w:cs="Times New Roman"/>
          <w:sz w:val="28"/>
          <w:szCs w:val="28"/>
        </w:rPr>
        <w:t xml:space="preserve"> Гра є природним способом для дітей виражати себе, знімати напругу та справлятися зі стресом. Це особливо </w:t>
      </w:r>
      <w:proofErr w:type="spellStart"/>
      <w:r w:rsidRPr="00886EBC">
        <w:rPr>
          <w:rFonts w:ascii="Times New Roman" w:hAnsi="Times New Roman" w:cs="Times New Roman"/>
          <w:sz w:val="28"/>
          <w:szCs w:val="28"/>
        </w:rPr>
        <w:t>цінно</w:t>
      </w:r>
      <w:proofErr w:type="spellEnd"/>
      <w:r w:rsidRPr="00886EBC">
        <w:rPr>
          <w:rFonts w:ascii="Times New Roman" w:hAnsi="Times New Roman" w:cs="Times New Roman"/>
          <w:sz w:val="28"/>
          <w:szCs w:val="28"/>
        </w:rPr>
        <w:t xml:space="preserve"> для дітей, які можуть відчувати підвищену тривожність через свої особливості.</w:t>
      </w:r>
    </w:p>
    <w:p w14:paraId="01A6E54C" w14:textId="54A07085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86EBC">
        <w:rPr>
          <w:rFonts w:ascii="Times New Roman" w:hAnsi="Times New Roman" w:cs="Times New Roman"/>
          <w:sz w:val="28"/>
          <w:szCs w:val="28"/>
        </w:rPr>
        <w:t>Вибір ігор та їхня адаптація мають ключове значення для максимальної ефективності. Ось кілька прикладів:</w:t>
      </w:r>
    </w:p>
    <w:p w14:paraId="7AB7387F" w14:textId="77777777" w:rsidR="00886EBC" w:rsidRPr="00886EBC" w:rsidRDefault="00886EBC" w:rsidP="00886EB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Настільні ігри:</w:t>
      </w:r>
      <w:r w:rsidRPr="00886EBC">
        <w:rPr>
          <w:rFonts w:ascii="Times New Roman" w:hAnsi="Times New Roman" w:cs="Times New Roman"/>
          <w:sz w:val="28"/>
          <w:szCs w:val="28"/>
        </w:rPr>
        <w:t xml:space="preserve"> Можуть бути використані для розвитку когнітивних навичок, терпіння та дотримання правил. Для дітей з труднощами в розумінні правил, їх можна спростити або використовувати візуальні підказки. Ігри на збіг, сортування, лото, </w:t>
      </w:r>
      <w:proofErr w:type="spellStart"/>
      <w:r w:rsidRPr="00886EBC">
        <w:rPr>
          <w:rFonts w:ascii="Times New Roman" w:hAnsi="Times New Roman" w:cs="Times New Roman"/>
          <w:sz w:val="28"/>
          <w:szCs w:val="28"/>
        </w:rPr>
        <w:t>пазли</w:t>
      </w:r>
      <w:proofErr w:type="spellEnd"/>
      <w:r w:rsidRPr="00886EBC">
        <w:rPr>
          <w:rFonts w:ascii="Times New Roman" w:hAnsi="Times New Roman" w:cs="Times New Roman"/>
          <w:sz w:val="28"/>
          <w:szCs w:val="28"/>
        </w:rPr>
        <w:t xml:space="preserve"> – чудові варіанти.</w:t>
      </w:r>
    </w:p>
    <w:p w14:paraId="61FF6090" w14:textId="77777777" w:rsidR="00886EBC" w:rsidRPr="00886EBC" w:rsidRDefault="00886EBC" w:rsidP="00886EB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Рольові ігри:</w:t>
      </w:r>
      <w:r w:rsidRPr="00886EBC">
        <w:rPr>
          <w:rFonts w:ascii="Times New Roman" w:hAnsi="Times New Roman" w:cs="Times New Roman"/>
          <w:sz w:val="28"/>
          <w:szCs w:val="28"/>
        </w:rPr>
        <w:t> Допомагають розвивати соціальні навички, емпатію та уявлення. Можна використовувати візуальні сценарії, картки з ролями або попередньо обговорювати можливі ситуації. Створення мініатюрних світів за допомогою лялькових будиночків або фігурок також може бути корисним.</w:t>
      </w:r>
    </w:p>
    <w:p w14:paraId="1D28666E" w14:textId="77777777" w:rsidR="00886EBC" w:rsidRPr="00886EBC" w:rsidRDefault="00886EBC" w:rsidP="00886EB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Рухливі ігри:</w:t>
      </w:r>
      <w:r w:rsidRPr="00886EBC">
        <w:rPr>
          <w:rFonts w:ascii="Times New Roman" w:hAnsi="Times New Roman" w:cs="Times New Roman"/>
          <w:sz w:val="28"/>
          <w:szCs w:val="28"/>
        </w:rPr>
        <w:t> Сприяють розвитку великої моторики, координації та взаємодії. Для дітей з обмеженими фізичними можливостями, ігри можна адаптувати, використовуючи м'які м'ячі, легке обладнання або модифіковані правила.</w:t>
      </w:r>
    </w:p>
    <w:p w14:paraId="31EE55F0" w14:textId="77777777" w:rsidR="00886EBC" w:rsidRPr="00886EBC" w:rsidRDefault="00886EBC" w:rsidP="00886EB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Сенсорні ігри:</w:t>
      </w:r>
      <w:r w:rsidRPr="00886EBC">
        <w:rPr>
          <w:rFonts w:ascii="Times New Roman" w:hAnsi="Times New Roman" w:cs="Times New Roman"/>
          <w:sz w:val="28"/>
          <w:szCs w:val="28"/>
        </w:rPr>
        <w:t> Важливі для дітей з порушеннями сенсорної інтеграції. Це можуть бути ігри з піском, водою, кінетичним піском, тістом для ліплення, текстурними матеріалами. Вони допомагають регулювати сенсорні відчуття та розвивати тактильне сприйняття.</w:t>
      </w:r>
    </w:p>
    <w:p w14:paraId="1F63B912" w14:textId="77777777" w:rsidR="00886EBC" w:rsidRPr="00886EBC" w:rsidRDefault="00886EBC" w:rsidP="00886EB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b/>
          <w:bCs/>
          <w:sz w:val="28"/>
          <w:szCs w:val="28"/>
        </w:rPr>
        <w:t>Дидактичні ігри:</w:t>
      </w:r>
      <w:r w:rsidRPr="00886EBC">
        <w:rPr>
          <w:rFonts w:ascii="Times New Roman" w:hAnsi="Times New Roman" w:cs="Times New Roman"/>
          <w:sz w:val="28"/>
          <w:szCs w:val="28"/>
        </w:rPr>
        <w:t> Спрямовані на засвоєння конкретних знань та навичок. Це можуть бути ігри на вивчення кольорів, форм, літер, цифр. Важливо, щоб вони були інтерактивними та візуально привабливими.</w:t>
      </w:r>
    </w:p>
    <w:p w14:paraId="37591D79" w14:textId="625B92A6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ab/>
      </w:r>
      <w:r w:rsidRPr="00886EBC">
        <w:rPr>
          <w:rFonts w:ascii="Times New Roman" w:hAnsi="Times New Roman" w:cs="Times New Roman"/>
          <w:sz w:val="28"/>
          <w:szCs w:val="28"/>
        </w:rPr>
        <w:t xml:space="preserve">Дидактична гра формує пізнавальні компетентності: логіку, пам'ять, причинно-наслідкові зв'язки. Коли ми працюємо з дітьми з ООП, стандартна </w:t>
      </w:r>
      <w:r w:rsidRPr="00886EBC">
        <w:rPr>
          <w:rFonts w:ascii="Times New Roman" w:hAnsi="Times New Roman" w:cs="Times New Roman"/>
          <w:sz w:val="28"/>
          <w:szCs w:val="28"/>
        </w:rPr>
        <w:lastRenderedPageBreak/>
        <w:t>настільна гра чи картки потребують серйозного доопрацювання за п’ятьма основними напрямками.</w:t>
      </w:r>
    </w:p>
    <w:p w14:paraId="70CC8159" w14:textId="77777777" w:rsidR="00886EBC" w:rsidRPr="00886EBC" w:rsidRDefault="00886EBC" w:rsidP="00886EB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Дозування матеріалу. Перевантаження уваги — поширена проблема. Якщо звичайна дитина може розсортувати 10–12 карток, то для дитини з ментальними порушеннями чи РАС ми зменшуємо кількість до трьох-чотирьох. Краще повторити гру тричі з різними картками, ніж спровокувати відмову від діяльності через втому.</w:t>
      </w:r>
    </w:p>
    <w:p w14:paraId="708B1DBA" w14:textId="77777777" w:rsidR="00886EBC" w:rsidRPr="00886EBC" w:rsidRDefault="00886EBC" w:rsidP="00886EB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Адаптація форми та розміру. Для дітей із порушеннями опорно-рухового апарату або зору дрібні деталі неефективні. Елементи мають бути великими, зручними для захвату всією долонею.</w:t>
      </w:r>
    </w:p>
    <w:p w14:paraId="24006614" w14:textId="77777777" w:rsidR="00886EBC" w:rsidRPr="00886EBC" w:rsidRDefault="00886EBC" w:rsidP="00886EB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EBC">
        <w:rPr>
          <w:rFonts w:ascii="Times New Roman" w:hAnsi="Times New Roman" w:cs="Times New Roman"/>
          <w:sz w:val="28"/>
          <w:szCs w:val="28"/>
        </w:rPr>
        <w:t>Тактильність</w:t>
      </w:r>
      <w:proofErr w:type="spellEnd"/>
      <w:r w:rsidRPr="00886EBC">
        <w:rPr>
          <w:rFonts w:ascii="Times New Roman" w:hAnsi="Times New Roman" w:cs="Times New Roman"/>
          <w:sz w:val="28"/>
          <w:szCs w:val="28"/>
        </w:rPr>
        <w:t xml:space="preserve"> та рельєф. Введення об'ємних текстур (наприклад, контури з гарячого клею, елементи з фетру, наждачного паперу чи вельвету) підключає тактильний аналізатор. Це компенсує дефіцит зорового чи слухового сприйняття.</w:t>
      </w:r>
    </w:p>
    <w:p w14:paraId="3E58CA55" w14:textId="77777777" w:rsidR="00886EBC" w:rsidRPr="00886EBC" w:rsidRDefault="00886EBC" w:rsidP="00886EB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Візуальні маркери. Використання кольорових рамок-підказок або контурів на полі допомагає дитині самостійно знайти правильне місце для предмета без постійних підказок дорослого.</w:t>
      </w:r>
    </w:p>
    <w:p w14:paraId="6F56FA24" w14:textId="77777777" w:rsidR="00886EBC" w:rsidRPr="00886EBC" w:rsidRDefault="00886EBC" w:rsidP="00886EB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Алгоритмізація правил. Правила гри не повинні звучати як довга інструкція. Ми перекладаємо їх на мову коротких візуальних схем типу «спочатку — потім» або покрокових картинок.</w:t>
      </w:r>
    </w:p>
    <w:p w14:paraId="76C71A0E" w14:textId="77777777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i/>
          <w:iCs/>
          <w:sz w:val="28"/>
          <w:szCs w:val="28"/>
        </w:rPr>
        <w:t>Приклад:</w:t>
      </w:r>
      <w:r w:rsidRPr="00886EBC">
        <w:rPr>
          <w:rFonts w:ascii="Times New Roman" w:hAnsi="Times New Roman" w:cs="Times New Roman"/>
          <w:sz w:val="28"/>
          <w:szCs w:val="28"/>
        </w:rPr>
        <w:t xml:space="preserve"> Звичайна гра «Овочі та фрукти». Для дитини з ООП ми беремо реальні муляжі замість картинок, маркуємо кошик для овочів зеленим кольором, а для фруктів — жовтим, і даємо лише по два предмети кожного виду за один раунд. Так дитина успішно засвоює навичку класифікації, яка є основою для майбутнього побутового сортування речей чи продуктів вдома.</w:t>
      </w:r>
    </w:p>
    <w:p w14:paraId="23A0AAB1" w14:textId="176755D3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ab/>
        <w:t>С</w:t>
      </w:r>
      <w:r w:rsidRPr="00886EBC">
        <w:rPr>
          <w:rFonts w:ascii="Times New Roman" w:hAnsi="Times New Roman" w:cs="Times New Roman"/>
          <w:sz w:val="28"/>
          <w:szCs w:val="28"/>
        </w:rPr>
        <w:t>южетно-рольова гра є прямим моделюванням соціального життя. Ігри в «Магазин», «Лікарню», «Перукарню» або «Транспорт» вчать дитину комунікації, саморегуляції та виконанню соціальних ролей. Проте дитині з ООП важко уявити сюжет «з голови» або спонтанно почати діалог. Як ми допомагаємо?</w:t>
      </w:r>
    </w:p>
    <w:p w14:paraId="65C108AA" w14:textId="77777777" w:rsidR="00886EBC" w:rsidRPr="00886EBC" w:rsidRDefault="00886EBC" w:rsidP="00886EB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lastRenderedPageBreak/>
        <w:t xml:space="preserve">По-перше, використання Соціальних історій. Це короткі ілюстровані розповіді, які ми читаємо з дитиною </w:t>
      </w:r>
      <w:r w:rsidRPr="00886EBC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Pr="00886EBC">
        <w:rPr>
          <w:rFonts w:ascii="Times New Roman" w:hAnsi="Times New Roman" w:cs="Times New Roman"/>
          <w:sz w:val="28"/>
          <w:szCs w:val="28"/>
        </w:rPr>
        <w:t xml:space="preserve"> початку гри. Історія крок за кроком описує, що відбуватиметься. Наприклад: «Це магазин. Люди беруть кошик. Обирають продукти. Стають у чергу. Платять гроші». Це знімає тривожність перед невідомим.</w:t>
      </w:r>
    </w:p>
    <w:p w14:paraId="39763CB9" w14:textId="77777777" w:rsidR="00886EBC" w:rsidRPr="00886EBC" w:rsidRDefault="00886EBC" w:rsidP="00886EB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По-друге, візуальні скрипти та альтернативна комунікація. Дітям із мовленнєвими порушеннями або аутизмом потрібні опори для діалогу. Ми створюємо картки-підказки з фразами або символами PECS. Наприклад, картка з малюнком квитка та написом «Один квиток, будь ласка» для гри в «Автобус». Дитина може озвучити фразу або просто показати картку партнеру по грі.</w:t>
      </w:r>
    </w:p>
    <w:p w14:paraId="08044C51" w14:textId="77777777" w:rsidR="00886EBC" w:rsidRPr="00886EBC" w:rsidRDefault="00886EBC" w:rsidP="00886EB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По-третє, чітке зонування простору. Простір гри має бути обмеженим і зрозумілим. Межі «кабінету лікаря» чи «каси» ми позначаємо стрічкою на підлозі, кольоровими килимками або ширмами. Це допомагає дитині утримувати фокус і розуміти, де вона перебуває в контексті сюжету.</w:t>
      </w:r>
    </w:p>
    <w:p w14:paraId="27F0815D" w14:textId="77777777" w:rsidR="00886EBC" w:rsidRPr="00886EBC" w:rsidRDefault="00886EBC" w:rsidP="00886EB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 xml:space="preserve">По-четверте, градація ролей від простих до складних. Не потрібно одразу вимагати від дитини бути «продавцем», який рахує решту. Почніть з ролі «пасажира», який просто сидить на стільчику і тримає квиток, або «пацієнта», який показує, де болить. Роль </w:t>
      </w:r>
      <w:proofErr w:type="spellStart"/>
      <w:r w:rsidRPr="00886EBC">
        <w:rPr>
          <w:rFonts w:ascii="Times New Roman" w:hAnsi="Times New Roman" w:cs="Times New Roman"/>
          <w:sz w:val="28"/>
          <w:szCs w:val="28"/>
        </w:rPr>
        <w:t>ускладнюється</w:t>
      </w:r>
      <w:proofErr w:type="spellEnd"/>
      <w:r w:rsidRPr="00886EBC">
        <w:rPr>
          <w:rFonts w:ascii="Times New Roman" w:hAnsi="Times New Roman" w:cs="Times New Roman"/>
          <w:sz w:val="28"/>
          <w:szCs w:val="28"/>
        </w:rPr>
        <w:t xml:space="preserve"> поступово, у міру засвоєння алгоритму.</w:t>
      </w:r>
    </w:p>
    <w:p w14:paraId="509FA0A1" w14:textId="77777777" w:rsidR="00886EBC" w:rsidRPr="00886EBC" w:rsidRDefault="00886EBC" w:rsidP="00886EB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По-п'яте, роль дорослого як «активного провідника». Педагог або асистент не просто спостерігає, він є всередині гри. Він може брати на себе роль суфлера чи партнера, який м'яко скеровує дії дитини, моделюючи правильну поведінку.</w:t>
      </w:r>
    </w:p>
    <w:p w14:paraId="717F6C80" w14:textId="0B64AA15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ab/>
      </w:r>
      <w:r w:rsidRPr="00886EBC">
        <w:rPr>
          <w:rFonts w:ascii="Times New Roman" w:hAnsi="Times New Roman" w:cs="Times New Roman"/>
          <w:sz w:val="28"/>
          <w:szCs w:val="28"/>
        </w:rPr>
        <w:t xml:space="preserve">Діти з ООП часто мають </w:t>
      </w:r>
      <w:proofErr w:type="spellStart"/>
      <w:r w:rsidRPr="00886EBC">
        <w:rPr>
          <w:rFonts w:ascii="Times New Roman" w:hAnsi="Times New Roman" w:cs="Times New Roman"/>
          <w:sz w:val="28"/>
          <w:szCs w:val="28"/>
        </w:rPr>
        <w:t>гіперчутливість</w:t>
      </w:r>
      <w:proofErr w:type="spellEnd"/>
      <w:r w:rsidRPr="00886EBC">
        <w:rPr>
          <w:rFonts w:ascii="Times New Roman" w:hAnsi="Times New Roman" w:cs="Times New Roman"/>
          <w:sz w:val="28"/>
          <w:szCs w:val="28"/>
        </w:rPr>
        <w:t>. Звукові іграшки, надто яскраві миготливі елементи, загальний шум у кімнаті можуть викликати сенсорне перевантаження та стрес. Тому ігрове середовище має бути максимально спокійним, а звукові ефекти в іграх — вимкненими або заміненими на візуальні сигнали.</w:t>
      </w:r>
    </w:p>
    <w:p w14:paraId="407269CE" w14:textId="2FDD9915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86EBC">
        <w:rPr>
          <w:rFonts w:ascii="Times New Roman" w:hAnsi="Times New Roman" w:cs="Times New Roman"/>
          <w:sz w:val="28"/>
          <w:szCs w:val="28"/>
        </w:rPr>
        <w:t>Головний критерій успіху адаптованої гри — це створення ситуації успіху. Гра повинна закінчуватися позитивною емоцією. Ми обов'язково хвалимо дитину, але не абстрактним «молодець», а за конкретну дію: «Ти чудово поклав квиток», «Ти дуже ввічливо сказав "дякую"».</w:t>
      </w:r>
    </w:p>
    <w:p w14:paraId="24D49894" w14:textId="0FFD5288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ab/>
      </w:r>
      <w:r w:rsidRPr="00886EBC">
        <w:rPr>
          <w:rFonts w:ascii="Times New Roman" w:hAnsi="Times New Roman" w:cs="Times New Roman"/>
          <w:sz w:val="28"/>
          <w:szCs w:val="28"/>
        </w:rPr>
        <w:t>Адаптація гри — це не спрощення розвитку дитини, це створення доступного пандусу до її самостійності. Модифікуючи дидактичні матеріали та структуруючи сюжетно-рольові ігри, ми трансформуємо абстрактні правила соціуму в зрозумілі, чіткі та безпечні дії.</w:t>
      </w:r>
    </w:p>
    <w:p w14:paraId="0AEE1DD1" w14:textId="77777777" w:rsidR="00886EBC" w:rsidRPr="00886EBC" w:rsidRDefault="00886EBC" w:rsidP="00886E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BC">
        <w:rPr>
          <w:rFonts w:ascii="Times New Roman" w:hAnsi="Times New Roman" w:cs="Times New Roman"/>
          <w:sz w:val="28"/>
          <w:szCs w:val="28"/>
        </w:rPr>
        <w:t>Кожна адаптована гра сьогодні — це крок дитини до того, що завтра вона зможе без паніки зайти в реальний магазин, зробити покупку, звернутися по допомогу до лікаря чи безпечно перейти вулицю. Наше завдання як педагогів — дати їм цей інструмент.</w:t>
      </w:r>
    </w:p>
    <w:p w14:paraId="0E3B631B" w14:textId="77777777" w:rsidR="00886EBC" w:rsidRDefault="00886EBC" w:rsidP="00886EB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6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45907"/>
    <w:multiLevelType w:val="multilevel"/>
    <w:tmpl w:val="458A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726A3C"/>
    <w:multiLevelType w:val="multilevel"/>
    <w:tmpl w:val="BFCA5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6769BD"/>
    <w:multiLevelType w:val="multilevel"/>
    <w:tmpl w:val="7EE2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7E71A5"/>
    <w:multiLevelType w:val="multilevel"/>
    <w:tmpl w:val="4ED46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D3"/>
    <w:rsid w:val="005C7CDF"/>
    <w:rsid w:val="00886EBC"/>
    <w:rsid w:val="00A214D3"/>
    <w:rsid w:val="00C7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A9267"/>
  <w15:chartTrackingRefBased/>
  <w15:docId w15:val="{75BE99FC-B754-480B-BF71-C7C55F9D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1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63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04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00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10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00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9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34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9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5135</Words>
  <Characters>2927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2026-08-07T11:08:00Z</dcterms:created>
  <dcterms:modified xsi:type="dcterms:W3CDTF">2026-08-07T11:16:00Z</dcterms:modified>
</cp:coreProperties>
</file>