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C2" w:rsidRPr="00C22106" w:rsidRDefault="005144C2" w:rsidP="005144C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5144C2" w:rsidRPr="00C22106" w:rsidRDefault="005144C2" w:rsidP="005144C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«ДНІПРОПЕТРОВСЬКИЙ НАВЧАЛЬНО-РЕАБІЛІТАЦІЙНИЙ ЦЕНТР №1»</w:t>
      </w:r>
    </w:p>
    <w:p w:rsidR="005144C2" w:rsidRPr="00C22106" w:rsidRDefault="005144C2" w:rsidP="005144C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5144C2" w:rsidRPr="00C22106" w:rsidRDefault="005144C2" w:rsidP="005144C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5144C2" w:rsidRPr="008F6742" w:rsidRDefault="005144C2" w:rsidP="005144C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5144C2" w:rsidRPr="00C22106" w:rsidRDefault="005144C2" w:rsidP="005144C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5144C2" w:rsidRDefault="005144C2" w:rsidP="005144C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44C2" w:rsidRPr="00C22106" w:rsidRDefault="005144C2" w:rsidP="00CD2C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«ДНРЦ №1» ДОР», 49105, Україна, м. Дніпро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Надії </w:t>
      </w:r>
      <w:proofErr w:type="spellStart"/>
      <w:r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Pr="00C22106">
        <w:rPr>
          <w:rFonts w:ascii="Times New Roman" w:hAnsi="Times New Roman" w:cs="Times New Roman"/>
          <w:sz w:val="28"/>
          <w:szCs w:val="28"/>
        </w:rPr>
        <w:t>, 171 , ЄДРПОУ 20199883</w:t>
      </w:r>
    </w:p>
    <w:p w:rsidR="005144C2" w:rsidRPr="005144C2" w:rsidRDefault="005144C2" w:rsidP="00CD2C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2">
        <w:rPr>
          <w:rFonts w:ascii="Times New Roman" w:hAnsi="Times New Roman" w:cs="Times New Roman"/>
          <w:b/>
          <w:i/>
          <w:sz w:val="28"/>
          <w:szCs w:val="28"/>
        </w:rPr>
        <w:t>Продукти харчування (м’ясо) за кодом ДК 021:2015: 15110000-2 «М’ясо»</w:t>
      </w:r>
    </w:p>
    <w:p w:rsidR="005144C2" w:rsidRPr="00590F9B" w:rsidRDefault="005144C2" w:rsidP="00CD2CE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</w:t>
      </w:r>
      <w:r w:rsidR="00DC6ADF">
        <w:rPr>
          <w:rFonts w:ascii="Times New Roman" w:hAnsi="Times New Roman" w:cs="Times New Roman"/>
          <w:sz w:val="28"/>
          <w:szCs w:val="28"/>
        </w:rPr>
        <w:t>з особливостями</w:t>
      </w:r>
      <w:bookmarkStart w:id="0" w:name="_GoBack"/>
      <w:bookmarkEnd w:id="0"/>
    </w:p>
    <w:p w:rsidR="005144C2" w:rsidRPr="00590F9B" w:rsidRDefault="005144C2" w:rsidP="00CD2CEA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90F9B">
        <w:rPr>
          <w:rFonts w:ascii="Times New Roman" w:hAnsi="Times New Roman" w:cs="Times New Roman"/>
          <w:sz w:val="28"/>
          <w:szCs w:val="28"/>
        </w:rPr>
        <w:t xml:space="preserve">ID: </w:t>
      </w:r>
      <w:r w:rsidR="007C42D6" w:rsidRPr="00590F9B">
        <w:rPr>
          <w:rFonts w:ascii="Times New Roman" w:hAnsi="Times New Roman" w:cs="Times New Roman"/>
          <w:sz w:val="28"/>
          <w:szCs w:val="28"/>
        </w:rPr>
        <w:t xml:space="preserve"> </w:t>
      </w:r>
      <w:r w:rsidRPr="00590F9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UA-2023-12-29-004693-a</w:t>
      </w:r>
    </w:p>
    <w:p w:rsidR="005144C2" w:rsidRPr="00590F9B" w:rsidRDefault="007C42D6" w:rsidP="00CD2CE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Очікувана вартість та обґрунтування очікуван</w:t>
      </w:r>
      <w:r w:rsidR="005144C2" w:rsidRPr="00590F9B">
        <w:rPr>
          <w:rFonts w:ascii="Times New Roman" w:hAnsi="Times New Roman" w:cs="Times New Roman"/>
          <w:sz w:val="28"/>
          <w:szCs w:val="28"/>
        </w:rPr>
        <w:t>ої вартості предмета закупівлі: 453 510,00 грн з ПДВ</w:t>
      </w:r>
    </w:p>
    <w:p w:rsidR="00B13827" w:rsidRPr="00590F9B" w:rsidRDefault="005144C2" w:rsidP="00CD2C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 xml:space="preserve">Обсяги визначено відповідно до </w:t>
      </w:r>
      <w:r w:rsidR="007C42D6" w:rsidRPr="00590F9B">
        <w:rPr>
          <w:rFonts w:ascii="Times New Roman" w:hAnsi="Times New Roman" w:cs="Times New Roman"/>
          <w:sz w:val="28"/>
          <w:szCs w:val="28"/>
        </w:rPr>
        <w:t>очікуваної потреби,</w:t>
      </w:r>
      <w:r w:rsidRPr="0059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2D6" w:rsidRPr="00590F9B">
        <w:rPr>
          <w:rFonts w:ascii="Times New Roman" w:hAnsi="Times New Roman" w:cs="Times New Roman"/>
          <w:sz w:val="28"/>
          <w:szCs w:val="28"/>
        </w:rPr>
        <w:t>обрахованої Замовником на основі фактичного використання у попередньому році та обсягу</w:t>
      </w:r>
      <w:r w:rsidRPr="0059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2D6" w:rsidRPr="00590F9B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B13827" w:rsidRPr="00590F9B" w:rsidRDefault="00B13827" w:rsidP="00CD2C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Товар, що закуповується, повинен поставлятися у відповідності до наступних нормативно-правових актів: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Закон України від 26.04.2001 № 2402-III «Про охорону дитинства»;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Закон України від 23.12.1997 № 771/97-ВР «Про основні принципи та вимоги до безпечності та якості харчових продуктів»;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lastRenderedPageBreak/>
        <w:t>- Закон України від 18.05.2017 № 2042-VІІІ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Наказ Міністерства охорони здоров’я України від 25.09.2020 № 2205 «Про затвердження Санітарного регламенту для закладів загальної середньої освіти»;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 xml:space="preserve">- наказ Міністерства освіти і науки України та Міністерства охорони здоров’я України від 15.08.2006р.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м'яса та яєць </w:t>
      </w:r>
      <w:proofErr w:type="spellStart"/>
      <w:r w:rsidRPr="00590F9B">
        <w:rPr>
          <w:rFonts w:ascii="Times New Roman" w:hAnsi="Times New Roman" w:cs="Times New Roman"/>
          <w:sz w:val="28"/>
          <w:szCs w:val="28"/>
        </w:rPr>
        <w:t>водоплаваючої</w:t>
      </w:r>
      <w:proofErr w:type="spellEnd"/>
      <w:r w:rsidRPr="00590F9B">
        <w:rPr>
          <w:rFonts w:ascii="Times New Roman" w:hAnsi="Times New Roman" w:cs="Times New Roman"/>
          <w:sz w:val="28"/>
          <w:szCs w:val="28"/>
        </w:rPr>
        <w:t xml:space="preserve"> птиці, субпродуктів, що містять синтетичні барвники;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 xml:space="preserve">- наказ Міністерства охорони здоров’я України від 20.02.2013р.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 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наказ Міністерства аграрної політики та продовольства України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постанова Кабінету Міністрів України від 6 березня 2019 №221 «Про затвердження Положення про спеціальну школу та Положення про навчально-реабілітаційний центр»;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 xml:space="preserve">- Наказ Міністерства охорони здоров’я України від 23.07.2002 №280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590F9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590F9B">
        <w:rPr>
          <w:rFonts w:ascii="Times New Roman" w:hAnsi="Times New Roman" w:cs="Times New Roman"/>
          <w:sz w:val="28"/>
          <w:szCs w:val="28"/>
        </w:rPr>
        <w:t>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Розпорядження КМУ від 05.08.2020 р. № 1008-р «Про затвердження плану заходів з реформування системи шкільного харчування»;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lastRenderedPageBreak/>
        <w:t>- Закон України від 05.06.2014 року № 1315-VII «Про стандартизацію»;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Закону України від 24.02.1994 року № 4004 – XIІ «Про забезпечення санітарного та епідемічного благополуччя населення»;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Закону України від 12.05.1991 року №1023-XII «Про захист прав споживачів»;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Закону України від 15.01.2015 року № 124-VIII «Про технічні регламенти та оцінку відповідності»;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Наказ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Указ Президента України від 23.02.2001 № 113/2001 «Про заходи щодо підвищення якості вітчизняної продукції»;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Наказ Міністерства охорони здоров’я України від 09.10.2000 року № 247 «Про затвердження Тимчасового порядку проведення державної санітарно-гігієнічної експертизи»;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Наказу Міністерства економіки з питань європейської інтеграції від 11.07.2003 року № 185 «Про затвердження Правил роздрібної торгівлі продовольчими товарами»;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F9B">
        <w:rPr>
          <w:rFonts w:ascii="Times New Roman" w:hAnsi="Times New Roman" w:cs="Times New Roman"/>
          <w:sz w:val="28"/>
          <w:szCs w:val="28"/>
        </w:rPr>
        <w:t>- Наказ Міністерства транспорту України від 14.10.1997 року N 363 «Про затвердження Правил перевезень вантажів автомобільним транспортом в Україні».</w:t>
      </w:r>
    </w:p>
    <w:p w:rsidR="00B13827" w:rsidRPr="00590F9B" w:rsidRDefault="00B13827" w:rsidP="00CD2CEA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5FE" w:rsidRPr="00590F9B" w:rsidRDefault="00D415FE" w:rsidP="00CD2CEA">
      <w:pPr>
        <w:spacing w:after="0" w:line="360" w:lineRule="auto"/>
        <w:ind w:firstLine="851"/>
        <w:jc w:val="both"/>
        <w:rPr>
          <w:sz w:val="28"/>
          <w:szCs w:val="28"/>
        </w:rPr>
      </w:pPr>
    </w:p>
    <w:sectPr w:rsidR="00D415FE" w:rsidRPr="00590F9B" w:rsidSect="00CD2CEA">
      <w:pgSz w:w="11906" w:h="16838"/>
      <w:pgMar w:top="850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1626BA"/>
    <w:rsid w:val="0035646F"/>
    <w:rsid w:val="005144C2"/>
    <w:rsid w:val="00590F9B"/>
    <w:rsid w:val="007C42D6"/>
    <w:rsid w:val="00B07A3F"/>
    <w:rsid w:val="00B13827"/>
    <w:rsid w:val="00C226F5"/>
    <w:rsid w:val="00CD2CEA"/>
    <w:rsid w:val="00D415FE"/>
    <w:rsid w:val="00DC6ADF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A2DD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7</cp:revision>
  <dcterms:created xsi:type="dcterms:W3CDTF">2022-10-21T05:41:00Z</dcterms:created>
  <dcterms:modified xsi:type="dcterms:W3CDTF">2024-02-07T07:56:00Z</dcterms:modified>
</cp:coreProperties>
</file>