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5C" w:rsidRDefault="00C5775C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</w:t>
      </w:r>
      <w:r w:rsidR="00624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реабілітаційний центр № 1»</w:t>
      </w:r>
    </w:p>
    <w:p w:rsidR="00C5775C" w:rsidRDefault="00C5775C" w:rsidP="00C577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Pr="001D458E" w:rsidRDefault="00912E71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Доповідь на тему </w:t>
      </w:r>
    </w:p>
    <w:p w:rsidR="00C5775C" w:rsidRDefault="00912E71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виховання дітей, як умова якості освіти, виховання та соціалізації особистості» </w:t>
      </w:r>
    </w:p>
    <w:p w:rsidR="00C5775C" w:rsidRDefault="00C5775C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Pr="001D458E" w:rsidRDefault="00C5775C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5775C" w:rsidRDefault="00C5775C" w:rsidP="00C577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Default="00C5775C" w:rsidP="00C5775C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Підготувала :</w:t>
      </w:r>
    </w:p>
    <w:p w:rsidR="00C5775C" w:rsidRDefault="00912E71" w:rsidP="00C5775C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Вихователь:</w:t>
      </w:r>
    </w:p>
    <w:p w:rsidR="00C5775C" w:rsidRDefault="00C5775C" w:rsidP="00C5775C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Красницька</w:t>
      </w:r>
      <w:proofErr w:type="spellEnd"/>
      <w:r w:rsidR="00912E71">
        <w:rPr>
          <w:rFonts w:ascii="Times New Roman" w:hAnsi="Times New Roman" w:cs="Times New Roman"/>
          <w:sz w:val="28"/>
          <w:szCs w:val="28"/>
          <w:lang w:val="uk-UA"/>
        </w:rPr>
        <w:t xml:space="preserve"> Т.Я.</w:t>
      </w:r>
    </w:p>
    <w:p w:rsidR="00912E71" w:rsidRDefault="00912E71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Default="00912E71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75C" w:rsidRPr="00C5775C" w:rsidRDefault="00912E71" w:rsidP="00C5775C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Дніпро, 202</w:t>
      </w:r>
      <w:r w:rsidR="00624039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</w:p>
    <w:p w:rsidR="00912E71" w:rsidRPr="00624039" w:rsidRDefault="00624039" w:rsidP="0062403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0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«</w:t>
      </w:r>
      <w:proofErr w:type="spellStart"/>
      <w:r w:rsidRPr="00624039">
        <w:rPr>
          <w:rFonts w:ascii="Times New Roman" w:hAnsi="Times New Roman" w:cs="Times New Roman"/>
          <w:b/>
          <w:sz w:val="28"/>
          <w:szCs w:val="28"/>
          <w:lang w:val="uk-UA"/>
        </w:rPr>
        <w:t>Компетентнісний</w:t>
      </w:r>
      <w:proofErr w:type="spellEnd"/>
      <w:r w:rsidRPr="00624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підхід до виховання дітей, як умова якості освіти, виховання та соціалізації особистості» </w:t>
      </w:r>
      <w:bookmarkStart w:id="0" w:name="_GoBack"/>
      <w:bookmarkEnd w:id="0"/>
    </w:p>
    <w:p w:rsidR="00912E71" w:rsidRPr="00DA4063" w:rsidRDefault="00912E71" w:rsidP="00DA40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демократичних змін в Україні передбачає не лише принципове оновлення змісту освіти, розширення форм її здобуття, а й реалізацію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навчання, орієнтацію на особистісні можливості та інтереси учнів,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спрамованість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 на новий освітній результат – формування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передметних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 та ключових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 школярів. умінь практично застосовувати знання, а не механічно засвоювати їх суму. На зміну застарілої моделі спеціальної освіти з надмірністю знань, їх безсистемністю, недостатнім зв’язком із дійсністю та практичними досвідом прийшла нова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орієнтована освіта, яка сприяє набуттю учнями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 важливих (ключових)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Дослідження тенденцій розвитку освіти в світі засвідчують широкомасштабне впровадження в педагогічній практиці різних зарубіжних країн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-орієнтованої освіти, яка сприяє становленню учнів, розвитку їхніх пізнавальних здібностей, </w:t>
      </w:r>
      <w:proofErr w:type="spellStart"/>
      <w:r w:rsidRPr="00DA406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</w:t>
      </w:r>
      <w:r w:rsidRPr="00DA40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E71" w:rsidRPr="00DA4063" w:rsidRDefault="00912E71" w:rsidP="00DA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06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» походить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латини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сотреіепііо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сотреіо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«досягаю,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відповідаю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підходжу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». За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поінформованість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обізнаність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авторитетність</w:t>
      </w:r>
      <w:proofErr w:type="spellEnd"/>
    </w:p>
    <w:p w:rsidR="00912E71" w:rsidRPr="00DA4063" w:rsidRDefault="00912E71" w:rsidP="00DA4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63">
        <w:rPr>
          <w:rFonts w:ascii="Times New Roman" w:hAnsi="Times New Roman" w:cs="Times New Roman"/>
          <w:sz w:val="28"/>
          <w:szCs w:val="28"/>
          <w:lang w:val="uk-UA"/>
        </w:rPr>
        <w:t>У нормативних документах Міністерства освіти і науки України компетентність визначається як знання й розуміння (теоретичні знання в академічній галузі, здатність знати й розуміти), як потенціал, що наповнюється конкретним змістом та проявляється в конкретній ситуації, як органічна єдність із цінностями людини, бо основою будь-як</w:t>
      </w:r>
      <w:r w:rsidRPr="00DA4063">
        <w:rPr>
          <w:rFonts w:ascii="Times New Roman" w:hAnsi="Times New Roman" w:cs="Times New Roman"/>
          <w:sz w:val="28"/>
          <w:szCs w:val="28"/>
          <w:lang w:val="uk-UA"/>
        </w:rPr>
        <w:t>их компетенцій є цінності</w:t>
      </w:r>
      <w:r w:rsidRPr="00DA40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інтегрованим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цілепокладання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>.</w:t>
      </w:r>
    </w:p>
    <w:p w:rsidR="00DA4063" w:rsidRPr="00DA4063" w:rsidRDefault="00DA4063" w:rsidP="00DA4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представлений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своєрідна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проблемну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lastRenderedPageBreak/>
        <w:t>необхідністю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сучасну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з одного боку,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непідготовленістю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кількісними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екстенсивними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шляхами, за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вихованцеві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виступив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особливо ринку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пов’язувалась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набуттям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компетентностей</w:t>
      </w:r>
      <w:r w:rsidRPr="00DA40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063" w:rsidRPr="00DA4063" w:rsidRDefault="00DA4063" w:rsidP="00DA4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основною проблемою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сьогодення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найвищою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суспільною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метою,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наповнили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давали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A40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6D4" w:rsidRDefault="00DA4063" w:rsidP="00DA4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"я"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характером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людьми -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своєрідна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На думку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М.Лісіної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особливою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де предметом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предмет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потрібним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передача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об'єднатись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вилучити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б одну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суспільством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6D4" w:rsidRDefault="00DA4063" w:rsidP="00DA4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Соціалізація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спілкуватись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перш за все,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статусу,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значить бути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lastRenderedPageBreak/>
        <w:t>життєспроможним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– один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Вагомими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видатного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А.Макаренка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теоретичною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літературною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спадщиною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неперехідну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14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А.Макаренко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присвятив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потрясінь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потребували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травмованою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психікою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зруйнованою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мораллю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яскравий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декласованих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життєвоспроможних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оточуюче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вагомим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школяра.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відводить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підкреслюючи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В.О.Сухомлинським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"Я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прагнув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DA4063">
        <w:rPr>
          <w:rFonts w:ascii="Times New Roman" w:hAnsi="Times New Roman" w:cs="Times New Roman"/>
          <w:sz w:val="28"/>
          <w:szCs w:val="28"/>
        </w:rPr>
        <w:t>.</w:t>
      </w:r>
    </w:p>
    <w:p w:rsidR="00DA4063" w:rsidRPr="003E26D4" w:rsidRDefault="00DA4063" w:rsidP="003E2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В.Сухомлинський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надавав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створенню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позитивного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настрою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вважав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пробудити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"Не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відгороджувати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оточуючого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кам'яною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стіною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лишати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радощів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- в самому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характері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забарвленні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думки,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телектуальних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переживаннях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DA40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І.Єрмаков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тому "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зорієнтоване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суб'єкта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сензитивних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зарубіжними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r w:rsidRPr="00DA4063">
        <w:rPr>
          <w:rFonts w:ascii="Times New Roman" w:hAnsi="Times New Roman" w:cs="Times New Roman"/>
          <w:sz w:val="28"/>
          <w:szCs w:val="28"/>
        </w:rPr>
        <w:lastRenderedPageBreak/>
        <w:t xml:space="preserve">психологами.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обов'язку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сімейно-суспільного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предметно-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просторового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Е.Еріксон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автономності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15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зрілість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”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”, системою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ціннісних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орієнтацій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Системоутворюючою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учені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за свою долю, за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Особистісні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</w:t>
      </w:r>
      <w:r w:rsidR="003E26D4">
        <w:rPr>
          <w:rFonts w:ascii="Times New Roman" w:hAnsi="Times New Roman" w:cs="Times New Roman"/>
          <w:sz w:val="28"/>
          <w:szCs w:val="28"/>
        </w:rPr>
        <w:t>нтної</w:t>
      </w:r>
      <w:proofErr w:type="spellEnd"/>
      <w:r w:rsid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D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3E26D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E26D4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самоактуалізованої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заперечуючи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викладених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сенситивний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неодмінно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довготривалого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різнорівневого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406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DA40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Вибудовуючи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узгодженість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психологічним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інструментарієм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розвиваючих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онтогенезу, та стану самого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уроджень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та характеру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нами як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школяр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здобуває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оволодіває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соціальною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комунікативними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>.</w:t>
      </w:r>
    </w:p>
    <w:p w:rsidR="003E26D4" w:rsidRDefault="003E26D4" w:rsidP="003E2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школярівкласоводами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ряд </w:t>
      </w:r>
      <w:r w:rsidRPr="003E26D4">
        <w:rPr>
          <w:rFonts w:ascii="Times New Roman" w:hAnsi="Times New Roman" w:cs="Times New Roman"/>
          <w:sz w:val="28"/>
          <w:szCs w:val="28"/>
        </w:rPr>
        <w:lastRenderedPageBreak/>
        <w:t xml:space="preserve">форм та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6D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етична</w:t>
      </w:r>
      <w:proofErr w:type="spellEnd"/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консультація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2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школяра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>,</w:t>
      </w:r>
    </w:p>
    <w:p w:rsidR="003E26D4" w:rsidRPr="003E26D4" w:rsidRDefault="003E26D4" w:rsidP="003E2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26D4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форм: для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техніками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школяра, то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доцільними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у є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: метод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етичної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є метод сюжетно-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рольової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час 23 таких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сюжетної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а значить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замислюватись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над проблемою; сам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атмосферу, коли у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невимушеній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дискутують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на тему кожного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варіанту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сюжету,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нетиповим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є у реальному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розв’язку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програвання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ролей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дійовими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розширює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„Я” і „не Я”.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сюжетно-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рольову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авторами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– школярами –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E2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E71" w:rsidRPr="00912E71" w:rsidRDefault="00DA4063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2E71" w:rsidRP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6D4" w:rsidRPr="003E26D4" w:rsidRDefault="003E26D4" w:rsidP="003E26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D4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3E26D4" w:rsidRP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К.А. Стратегия жизни личности/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К.А.Абульханова-</w:t>
      </w:r>
      <w:proofErr w:type="gramStart"/>
      <w:r w:rsidRPr="003E26D4">
        <w:rPr>
          <w:rFonts w:ascii="Times New Roman" w:hAnsi="Times New Roman" w:cs="Times New Roman"/>
          <w:sz w:val="28"/>
          <w:szCs w:val="28"/>
        </w:rPr>
        <w:t>Славская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– М., 1991.– С.35- 40. 2. Ананьев Б.Г. Избранные психологические труды в 2-х т/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– М.: Педагогика, 1980. – 287с. </w:t>
      </w:r>
    </w:p>
    <w:p w:rsidR="003E26D4" w:rsidRP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D4">
        <w:rPr>
          <w:rFonts w:ascii="Times New Roman" w:hAnsi="Times New Roman" w:cs="Times New Roman"/>
          <w:sz w:val="28"/>
          <w:szCs w:val="28"/>
        </w:rPr>
        <w:t xml:space="preserve">3. Ануфриев Е.А. Социальный статус и активность личности/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Е.ААнуфриев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– М., </w:t>
      </w:r>
      <w:proofErr w:type="gramStart"/>
      <w:r w:rsidRPr="003E26D4">
        <w:rPr>
          <w:rFonts w:ascii="Times New Roman" w:hAnsi="Times New Roman" w:cs="Times New Roman"/>
          <w:sz w:val="28"/>
          <w:szCs w:val="28"/>
        </w:rPr>
        <w:t>1994.–</w:t>
      </w:r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 123 с. </w:t>
      </w:r>
    </w:p>
    <w:p w:rsidR="003E26D4" w:rsidRP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D4">
        <w:rPr>
          <w:rFonts w:ascii="Times New Roman" w:hAnsi="Times New Roman" w:cs="Times New Roman"/>
          <w:sz w:val="28"/>
          <w:szCs w:val="28"/>
        </w:rPr>
        <w:t xml:space="preserve">4. Балл Г.О.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Гуманізація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суспільна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і психолого-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Г.О.Балл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Неперервна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/За ред.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І.А.Зязюна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Віпол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2010. – С.134-157. </w:t>
      </w:r>
    </w:p>
    <w:p w:rsidR="003E26D4" w:rsidRP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D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Бебік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В.М.Політична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В.М.Бебік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М.Ф.Головатий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В.А.Ребкало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. – К., </w:t>
      </w:r>
      <w:proofErr w:type="gramStart"/>
      <w:r w:rsidRPr="003E26D4">
        <w:rPr>
          <w:rFonts w:ascii="Times New Roman" w:hAnsi="Times New Roman" w:cs="Times New Roman"/>
          <w:sz w:val="28"/>
          <w:szCs w:val="28"/>
        </w:rPr>
        <w:t>2006.–</w:t>
      </w:r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 88 с. </w:t>
      </w:r>
    </w:p>
    <w:p w:rsidR="003E26D4" w:rsidRP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D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І.Д.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І.Д.Бех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Педагогіка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E26D4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 2011. – № </w:t>
      </w:r>
      <w:proofErr w:type="gramStart"/>
      <w:r w:rsidRPr="003E26D4">
        <w:rPr>
          <w:rFonts w:ascii="Times New Roman" w:hAnsi="Times New Roman" w:cs="Times New Roman"/>
          <w:sz w:val="28"/>
          <w:szCs w:val="28"/>
        </w:rPr>
        <w:t>4.–</w:t>
      </w:r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 С. 49-57. </w:t>
      </w:r>
    </w:p>
    <w:p w:rsidR="00912E71" w:rsidRP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D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E26D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возрасте/ Л.И. </w:t>
      </w:r>
      <w:proofErr w:type="spellStart"/>
      <w:proofErr w:type="gramStart"/>
      <w:r w:rsidRPr="003E26D4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E26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26D4">
        <w:rPr>
          <w:rFonts w:ascii="Times New Roman" w:hAnsi="Times New Roman" w:cs="Times New Roman"/>
          <w:sz w:val="28"/>
          <w:szCs w:val="28"/>
        </w:rPr>
        <w:t xml:space="preserve"> – М.: Просвещение, 1967. – 464 с.</w:t>
      </w:r>
    </w:p>
    <w:p w:rsidR="003E26D4" w:rsidRPr="003E26D4" w:rsidRDefault="003E26D4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Pr="003E26D4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2E71" w:rsidRP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1" w:rsidRPr="00912E71" w:rsidRDefault="00912E71" w:rsidP="00912E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E71" w:rsidRDefault="00912E71" w:rsidP="001D458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69D" w:rsidRPr="00282283" w:rsidRDefault="0015469D" w:rsidP="00912E7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469D" w:rsidRPr="0028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0609"/>
    <w:multiLevelType w:val="multilevel"/>
    <w:tmpl w:val="5B2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E4721"/>
    <w:multiLevelType w:val="hybridMultilevel"/>
    <w:tmpl w:val="29422C4E"/>
    <w:lvl w:ilvl="0" w:tplc="4B3A6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D1"/>
    <w:rsid w:val="001229BB"/>
    <w:rsid w:val="0015469D"/>
    <w:rsid w:val="001D458E"/>
    <w:rsid w:val="00207BD7"/>
    <w:rsid w:val="0023103F"/>
    <w:rsid w:val="00282283"/>
    <w:rsid w:val="003E26D4"/>
    <w:rsid w:val="004820AC"/>
    <w:rsid w:val="004D5C59"/>
    <w:rsid w:val="004E5831"/>
    <w:rsid w:val="00562F04"/>
    <w:rsid w:val="005814FA"/>
    <w:rsid w:val="005D0C25"/>
    <w:rsid w:val="00624039"/>
    <w:rsid w:val="00666E5A"/>
    <w:rsid w:val="007137E2"/>
    <w:rsid w:val="0073400E"/>
    <w:rsid w:val="00761584"/>
    <w:rsid w:val="00860708"/>
    <w:rsid w:val="008B07FF"/>
    <w:rsid w:val="009025D9"/>
    <w:rsid w:val="00912E71"/>
    <w:rsid w:val="0095132D"/>
    <w:rsid w:val="00985F2B"/>
    <w:rsid w:val="00986174"/>
    <w:rsid w:val="00995501"/>
    <w:rsid w:val="009B23EA"/>
    <w:rsid w:val="00AB3A71"/>
    <w:rsid w:val="00B7678D"/>
    <w:rsid w:val="00B91DC9"/>
    <w:rsid w:val="00BE304D"/>
    <w:rsid w:val="00C449F8"/>
    <w:rsid w:val="00C5775C"/>
    <w:rsid w:val="00D477FD"/>
    <w:rsid w:val="00DA4063"/>
    <w:rsid w:val="00DF3E35"/>
    <w:rsid w:val="00FB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E1FC"/>
  <w15:chartTrackingRefBased/>
  <w15:docId w15:val="{A1A32882-17E2-48F9-AE5A-409BBDE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4886-FEE5-4D97-834B-FC1EF54C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Макарун</dc:creator>
  <cp:keywords/>
  <dc:description/>
  <cp:lastModifiedBy>Макарун</cp:lastModifiedBy>
  <cp:revision>3</cp:revision>
  <dcterms:created xsi:type="dcterms:W3CDTF">2022-06-01T06:31:00Z</dcterms:created>
  <dcterms:modified xsi:type="dcterms:W3CDTF">2022-06-01T06:32:00Z</dcterms:modified>
</cp:coreProperties>
</file>